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241308">
        <w:rPr>
          <w:rFonts w:ascii="Arial" w:eastAsia="Arial" w:hAnsi="Arial" w:cs="Arial"/>
        </w:rPr>
        <w:t>23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E16C39">
        <w:rPr>
          <w:rFonts w:ascii="Arial" w:eastAsia="Arial" w:hAnsi="Arial" w:cs="Arial"/>
        </w:rPr>
        <w:t>3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8152E6">
        <w:rPr>
          <w:rFonts w:ascii="Arial" w:eastAsia="Arial" w:hAnsi="Arial" w:cs="Arial"/>
          <w:sz w:val="22"/>
          <w:szCs w:val="22"/>
        </w:rPr>
        <w:t>242</w:t>
      </w:r>
      <w:r w:rsidR="00633541">
        <w:rPr>
          <w:rFonts w:ascii="Arial" w:eastAsia="Arial" w:hAnsi="Arial" w:cs="Arial"/>
          <w:sz w:val="22"/>
          <w:szCs w:val="22"/>
        </w:rPr>
        <w:t xml:space="preserve">    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0026D2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852944" w:rsidRPr="00DD5F83" w:rsidRDefault="00241308" w:rsidP="00DD5F83">
      <w:pPr>
        <w:pStyle w:val="Akapitzlist"/>
        <w:numPr>
          <w:ilvl w:val="0"/>
          <w:numId w:val="17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Uchwyt do osłony endoskopu (</w:t>
      </w:r>
      <w:proofErr w:type="spellStart"/>
      <w:r>
        <w:rPr>
          <w:rFonts w:ascii="Arial" w:hAnsi="Arial" w:cs="Arial"/>
          <w:b/>
          <w:sz w:val="26"/>
          <w:szCs w:val="26"/>
        </w:rPr>
        <w:t>Aesculap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FH615) do operacji przynosowych</w:t>
      </w:r>
      <w:r w:rsidR="00261A33">
        <w:rPr>
          <w:rFonts w:ascii="Arial" w:hAnsi="Arial" w:cs="Arial"/>
          <w:b/>
          <w:sz w:val="26"/>
          <w:szCs w:val="26"/>
        </w:rPr>
        <w:t xml:space="preserve"> </w:t>
      </w:r>
      <w:r w:rsidR="00DD5F83" w:rsidRPr="00DD5F83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1</w:t>
      </w:r>
      <w:r w:rsidR="00DD5F83" w:rsidRPr="00DD5F83">
        <w:rPr>
          <w:rFonts w:ascii="Arial" w:hAnsi="Arial" w:cs="Arial"/>
          <w:b/>
          <w:sz w:val="26"/>
          <w:szCs w:val="26"/>
        </w:rPr>
        <w:t xml:space="preserve"> szt.</w:t>
      </w:r>
    </w:p>
    <w:p w:rsidR="007772F2" w:rsidRPr="005C1E9C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241308" w:rsidRPr="00241308">
        <w:rPr>
          <w:rFonts w:ascii="Arial Narrow" w:hAnsi="Arial Narrow" w:cs="Arial"/>
          <w:sz w:val="22"/>
          <w:szCs w:val="22"/>
        </w:rPr>
        <w:t>Uchwyt do osłony endoskopu (</w:t>
      </w:r>
      <w:proofErr w:type="spellStart"/>
      <w:r w:rsidR="00241308" w:rsidRPr="00241308">
        <w:rPr>
          <w:rFonts w:ascii="Arial Narrow" w:hAnsi="Arial Narrow" w:cs="Arial"/>
          <w:sz w:val="22"/>
          <w:szCs w:val="22"/>
        </w:rPr>
        <w:t>Aesculap</w:t>
      </w:r>
      <w:proofErr w:type="spellEnd"/>
      <w:r w:rsidR="00241308" w:rsidRPr="00241308">
        <w:rPr>
          <w:rFonts w:ascii="Arial Narrow" w:hAnsi="Arial Narrow" w:cs="Arial"/>
          <w:sz w:val="22"/>
          <w:szCs w:val="22"/>
        </w:rPr>
        <w:t xml:space="preserve"> FH615) do operacji przynosowych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8A09FB">
        <w:rPr>
          <w:rFonts w:ascii="Arial" w:hAnsi="Arial" w:cs="Arial"/>
          <w:b/>
          <w:u w:val="single"/>
        </w:rPr>
        <w:t>2</w:t>
      </w:r>
      <w:r w:rsidR="008152E6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E16C39">
        <w:rPr>
          <w:rFonts w:ascii="Arial" w:hAnsi="Arial" w:cs="Arial"/>
          <w:b/>
          <w:u w:val="single"/>
        </w:rPr>
        <w:t>3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A51ADF" w:rsidRDefault="00EC1AA2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241308" w:rsidRPr="00241308">
        <w:rPr>
          <w:rFonts w:ascii="Arial Narrow" w:hAnsi="Arial Narrow" w:cs="Arial"/>
          <w:sz w:val="22"/>
          <w:szCs w:val="22"/>
        </w:rPr>
        <w:t>Uchwyt do osłony endoskopu (</w:t>
      </w:r>
      <w:proofErr w:type="spellStart"/>
      <w:r w:rsidR="00241308" w:rsidRPr="00241308">
        <w:rPr>
          <w:rFonts w:ascii="Arial Narrow" w:hAnsi="Arial Narrow" w:cs="Arial"/>
          <w:sz w:val="22"/>
          <w:szCs w:val="22"/>
        </w:rPr>
        <w:t>Aesculap</w:t>
      </w:r>
      <w:proofErr w:type="spellEnd"/>
      <w:r w:rsidR="00241308" w:rsidRPr="00241308">
        <w:rPr>
          <w:rFonts w:ascii="Arial Narrow" w:hAnsi="Arial Narrow" w:cs="Arial"/>
          <w:sz w:val="22"/>
          <w:szCs w:val="22"/>
        </w:rPr>
        <w:t xml:space="preserve"> FH615) do operacji przynosowych</w:t>
      </w:r>
      <w:r w:rsidR="003C7298">
        <w:rPr>
          <w:rFonts w:ascii="Arial" w:hAnsi="Arial" w:cs="Arial"/>
          <w:sz w:val="22"/>
          <w:szCs w:val="22"/>
        </w:rPr>
        <w:t xml:space="preserve"> </w:t>
      </w:r>
      <w:r w:rsidR="005C1E9C">
        <w:rPr>
          <w:rFonts w:ascii="Arial" w:hAnsi="Arial" w:cs="Arial"/>
          <w:sz w:val="22"/>
          <w:szCs w:val="22"/>
        </w:rPr>
        <w:t>…</w:t>
      </w:r>
      <w:r w:rsidR="008152E6">
        <w:rPr>
          <w:rFonts w:ascii="Arial" w:hAnsi="Arial" w:cs="Arial"/>
          <w:sz w:val="22"/>
          <w:szCs w:val="22"/>
        </w:rPr>
        <w:t>242</w:t>
      </w:r>
      <w:r w:rsidR="00261A33">
        <w:rPr>
          <w:rFonts w:ascii="Arial" w:hAnsi="Arial" w:cs="Arial"/>
          <w:sz w:val="22"/>
          <w:szCs w:val="22"/>
        </w:rPr>
        <w:t>…</w:t>
      </w:r>
      <w:r w:rsidR="005C1E9C">
        <w:rPr>
          <w:rFonts w:ascii="Arial" w:hAnsi="Arial" w:cs="Arial"/>
          <w:sz w:val="22"/>
          <w:szCs w:val="22"/>
        </w:rPr>
        <w:t>..</w:t>
      </w:r>
      <w:r w:rsidR="0071609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8152E6">
        <w:rPr>
          <w:rFonts w:ascii="Arial" w:eastAsia="Arial" w:hAnsi="Arial" w:cs="Arial"/>
          <w:sz w:val="22"/>
          <w:szCs w:val="22"/>
        </w:rPr>
        <w:t>242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A51AD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DD5F83" w:rsidRDefault="00DD5F83" w:rsidP="00982095">
      <w:pPr>
        <w:spacing w:line="360" w:lineRule="auto"/>
        <w:ind w:left="426" w:right="-12"/>
        <w:rPr>
          <w:rFonts w:ascii="Arial" w:hAnsi="Arial" w:cs="Arial"/>
          <w:b/>
        </w:rPr>
      </w:pPr>
    </w:p>
    <w:p w:rsidR="00241308" w:rsidRPr="00DD5F83" w:rsidRDefault="00241308" w:rsidP="00241308">
      <w:pPr>
        <w:pStyle w:val="Akapitzlist"/>
        <w:numPr>
          <w:ilvl w:val="0"/>
          <w:numId w:val="17"/>
        </w:numPr>
        <w:spacing w:line="360" w:lineRule="auto"/>
        <w:ind w:right="-1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Uchwyt do osłony endoskopu (</w:t>
      </w:r>
      <w:proofErr w:type="spellStart"/>
      <w:r>
        <w:rPr>
          <w:rFonts w:ascii="Arial" w:hAnsi="Arial" w:cs="Arial"/>
          <w:b/>
          <w:sz w:val="26"/>
          <w:szCs w:val="26"/>
        </w:rPr>
        <w:t>Aesculap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FH615) do operacji przynosowych </w:t>
      </w:r>
      <w:r w:rsidRPr="00DD5F83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1</w:t>
      </w:r>
      <w:r w:rsidRPr="00DD5F83">
        <w:rPr>
          <w:rFonts w:ascii="Arial" w:hAnsi="Arial" w:cs="Arial"/>
          <w:b/>
          <w:sz w:val="26"/>
          <w:szCs w:val="26"/>
        </w:rPr>
        <w:t xml:space="preserve"> szt.</w:t>
      </w:r>
    </w:p>
    <w:p w:rsidR="00DD5F83" w:rsidRPr="00DD5F83" w:rsidRDefault="00DD5F83" w:rsidP="00DD5F83">
      <w:pPr>
        <w:pStyle w:val="Akapitzlist"/>
        <w:spacing w:line="360" w:lineRule="auto"/>
        <w:ind w:left="1080" w:right="-12"/>
        <w:rPr>
          <w:rFonts w:ascii="Arial" w:hAnsi="Arial" w:cs="Arial"/>
          <w:b/>
          <w:sz w:val="26"/>
          <w:szCs w:val="26"/>
        </w:rPr>
      </w:pPr>
    </w:p>
    <w:p w:rsidR="00F93DD9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DD5F83" w:rsidRPr="000E1AB0" w:rsidRDefault="00DD5F83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</w:p>
    <w:p w:rsidR="007D7C92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DD5F83" w:rsidRPr="000D448F" w:rsidRDefault="00DD5F83" w:rsidP="00DD5F83">
      <w:pPr>
        <w:pStyle w:val="Akapitzlist"/>
        <w:tabs>
          <w:tab w:val="left" w:pos="0"/>
          <w:tab w:val="left" w:pos="426"/>
        </w:tabs>
        <w:spacing w:line="360" w:lineRule="auto"/>
        <w:ind w:left="2880" w:right="-12"/>
        <w:rPr>
          <w:rFonts w:ascii="Arial" w:hAnsi="Arial" w:cs="Arial"/>
          <w:b/>
        </w:rPr>
      </w:pP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852944" w:rsidRDefault="00852944" w:rsidP="00852944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852944" w:rsidRDefault="00241308" w:rsidP="0085294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41308">
              <w:rPr>
                <w:rFonts w:ascii="Arial Narrow" w:hAnsi="Arial Narrow" w:cs="Arial"/>
                <w:sz w:val="22"/>
                <w:szCs w:val="22"/>
              </w:rPr>
              <w:t>Uchwyt do osłony endoskopu (</w:t>
            </w:r>
            <w:proofErr w:type="spellStart"/>
            <w:r w:rsidRPr="00241308">
              <w:rPr>
                <w:rFonts w:ascii="Arial Narrow" w:hAnsi="Arial Narrow" w:cs="Arial"/>
                <w:sz w:val="22"/>
                <w:szCs w:val="22"/>
              </w:rPr>
              <w:t>Aesculap</w:t>
            </w:r>
            <w:proofErr w:type="spellEnd"/>
            <w:r w:rsidRPr="00241308">
              <w:rPr>
                <w:rFonts w:ascii="Arial Narrow" w:hAnsi="Arial Narrow" w:cs="Arial"/>
                <w:sz w:val="22"/>
                <w:szCs w:val="22"/>
              </w:rPr>
              <w:t xml:space="preserve"> FH615) do operacji przynosowych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41308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852944" w:rsidRDefault="00852944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852944" w:rsidRPr="000E736F" w:rsidRDefault="00852944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A6" w:rsidRDefault="003048A6" w:rsidP="00DE54AE">
      <w:r>
        <w:separator/>
      </w:r>
    </w:p>
  </w:endnote>
  <w:endnote w:type="continuationSeparator" w:id="0">
    <w:p w:rsidR="003048A6" w:rsidRDefault="003048A6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A6" w:rsidRDefault="003048A6" w:rsidP="00DE54AE">
      <w:r>
        <w:separator/>
      </w:r>
    </w:p>
  </w:footnote>
  <w:footnote w:type="continuationSeparator" w:id="0">
    <w:p w:rsidR="003048A6" w:rsidRDefault="003048A6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53CC"/>
    <w:multiLevelType w:val="hybridMultilevel"/>
    <w:tmpl w:val="031A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4259"/>
    <w:multiLevelType w:val="hybridMultilevel"/>
    <w:tmpl w:val="238AC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3521A"/>
    <w:rsid w:val="00241308"/>
    <w:rsid w:val="00243A69"/>
    <w:rsid w:val="00246E46"/>
    <w:rsid w:val="00251A47"/>
    <w:rsid w:val="002520EF"/>
    <w:rsid w:val="00261A33"/>
    <w:rsid w:val="00262580"/>
    <w:rsid w:val="0026496E"/>
    <w:rsid w:val="0027177E"/>
    <w:rsid w:val="00274DDE"/>
    <w:rsid w:val="00280AE9"/>
    <w:rsid w:val="00281193"/>
    <w:rsid w:val="00291444"/>
    <w:rsid w:val="00297F1F"/>
    <w:rsid w:val="002B48C2"/>
    <w:rsid w:val="002C13D0"/>
    <w:rsid w:val="002C2CB8"/>
    <w:rsid w:val="002C470B"/>
    <w:rsid w:val="002C5792"/>
    <w:rsid w:val="002C6C8A"/>
    <w:rsid w:val="002C7CD4"/>
    <w:rsid w:val="002D53B9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839FA"/>
    <w:rsid w:val="00393526"/>
    <w:rsid w:val="003A1274"/>
    <w:rsid w:val="003A4AAC"/>
    <w:rsid w:val="003A624E"/>
    <w:rsid w:val="003B6B3E"/>
    <w:rsid w:val="003C2819"/>
    <w:rsid w:val="003C7298"/>
    <w:rsid w:val="003D5691"/>
    <w:rsid w:val="003E1626"/>
    <w:rsid w:val="003E742A"/>
    <w:rsid w:val="00403F46"/>
    <w:rsid w:val="004044E2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1C02"/>
    <w:rsid w:val="00503B6C"/>
    <w:rsid w:val="00515D08"/>
    <w:rsid w:val="00517601"/>
    <w:rsid w:val="00530777"/>
    <w:rsid w:val="00534F27"/>
    <w:rsid w:val="00544935"/>
    <w:rsid w:val="00552E73"/>
    <w:rsid w:val="00573024"/>
    <w:rsid w:val="005879E1"/>
    <w:rsid w:val="00592952"/>
    <w:rsid w:val="005A6693"/>
    <w:rsid w:val="005A7797"/>
    <w:rsid w:val="005A7CEA"/>
    <w:rsid w:val="005B1C47"/>
    <w:rsid w:val="005C1E9C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0872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E0EAF"/>
    <w:rsid w:val="006F7F0C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152E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52944"/>
    <w:rsid w:val="00862572"/>
    <w:rsid w:val="00867F27"/>
    <w:rsid w:val="00872CFC"/>
    <w:rsid w:val="0087664C"/>
    <w:rsid w:val="00876A22"/>
    <w:rsid w:val="00886114"/>
    <w:rsid w:val="00887495"/>
    <w:rsid w:val="00893508"/>
    <w:rsid w:val="00893BF0"/>
    <w:rsid w:val="008A09FB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C7761"/>
    <w:rsid w:val="009E18DA"/>
    <w:rsid w:val="009E271C"/>
    <w:rsid w:val="00A0303A"/>
    <w:rsid w:val="00A04B9A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3448"/>
    <w:rsid w:val="00DD3C5B"/>
    <w:rsid w:val="00DD5F83"/>
    <w:rsid w:val="00DE54A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5083"/>
    <w:rsid w:val="00ED7569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3432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0581-2CBE-4201-A30B-6A47667C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1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3</cp:revision>
  <cp:lastPrinted>2021-03-23T06:33:00Z</cp:lastPrinted>
  <dcterms:created xsi:type="dcterms:W3CDTF">2021-03-23T06:34:00Z</dcterms:created>
  <dcterms:modified xsi:type="dcterms:W3CDTF">2021-03-23T12:23:00Z</dcterms:modified>
</cp:coreProperties>
</file>