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8F" w:rsidRPr="001A2E8F" w:rsidRDefault="00F51B8F" w:rsidP="0001039A">
      <w:pPr>
        <w:rPr>
          <w:rFonts w:ascii="Arial Narrow" w:hAnsi="Arial Narrow" w:cs="Arial"/>
          <w:b/>
          <w:sz w:val="20"/>
          <w:szCs w:val="20"/>
        </w:rPr>
      </w:pPr>
    </w:p>
    <w:p w:rsidR="007364F4" w:rsidRPr="00386024" w:rsidRDefault="007364F4" w:rsidP="007364F4">
      <w:pPr>
        <w:rPr>
          <w:rFonts w:ascii="Arial Narrow" w:hAnsi="Arial Narrow" w:cs="Arial"/>
          <w:b/>
          <w:sz w:val="20"/>
          <w:szCs w:val="20"/>
        </w:rPr>
      </w:pPr>
    </w:p>
    <w:tbl>
      <w:tblPr>
        <w:tblpPr w:leftFromText="141" w:rightFromText="141" w:vertAnchor="text" w:horzAnchor="margin" w:tblpX="392" w:tblpY="50"/>
        <w:tblW w:w="4733" w:type="pct"/>
        <w:tblLook w:val="0000" w:firstRow="0" w:lastRow="0" w:firstColumn="0" w:lastColumn="0" w:noHBand="0" w:noVBand="0"/>
      </w:tblPr>
      <w:tblGrid>
        <w:gridCol w:w="466"/>
        <w:gridCol w:w="3187"/>
        <w:gridCol w:w="1138"/>
        <w:gridCol w:w="1877"/>
        <w:gridCol w:w="1839"/>
        <w:gridCol w:w="872"/>
        <w:gridCol w:w="1827"/>
        <w:gridCol w:w="1806"/>
        <w:gridCol w:w="1768"/>
      </w:tblGrid>
      <w:tr w:rsidR="005B48DA" w:rsidRPr="00386024" w:rsidTr="005B48DA">
        <w:tc>
          <w:tcPr>
            <w:tcW w:w="158" w:type="pct"/>
            <w:tcBorders>
              <w:top w:val="single" w:sz="6" w:space="0" w:color="auto"/>
              <w:left w:val="single" w:sz="6" w:space="0" w:color="auto"/>
              <w:bottom w:val="single" w:sz="4" w:space="0" w:color="auto"/>
              <w:right w:val="single" w:sz="6" w:space="0" w:color="auto"/>
            </w:tcBorders>
            <w:vAlign w:val="center"/>
          </w:tcPr>
          <w:p w:rsidR="005B48DA" w:rsidRPr="00386024" w:rsidRDefault="005B48DA" w:rsidP="005B48DA">
            <w:pPr>
              <w:tabs>
                <w:tab w:val="left" w:pos="417"/>
              </w:tabs>
              <w:ind w:left="-179"/>
              <w:jc w:val="center"/>
              <w:rPr>
                <w:rFonts w:ascii="Arial Narrow" w:hAnsi="Arial Narrow" w:cs="Arial"/>
                <w:b/>
                <w:sz w:val="20"/>
                <w:szCs w:val="20"/>
              </w:rPr>
            </w:pPr>
            <w:r w:rsidRPr="00386024">
              <w:rPr>
                <w:rFonts w:ascii="Arial Narrow" w:hAnsi="Arial Narrow" w:cs="Arial"/>
                <w:b/>
                <w:sz w:val="20"/>
                <w:szCs w:val="20"/>
              </w:rPr>
              <w:t>Lp.</w:t>
            </w:r>
          </w:p>
        </w:tc>
        <w:tc>
          <w:tcPr>
            <w:tcW w:w="1463" w:type="pct"/>
            <w:gridSpan w:val="2"/>
            <w:tcBorders>
              <w:top w:val="single" w:sz="6" w:space="0" w:color="auto"/>
              <w:left w:val="single" w:sz="6" w:space="0" w:color="auto"/>
              <w:bottom w:val="single" w:sz="4" w:space="0" w:color="auto"/>
              <w:right w:val="single" w:sz="4" w:space="0" w:color="auto"/>
            </w:tcBorders>
            <w:vAlign w:val="center"/>
          </w:tcPr>
          <w:p w:rsidR="005B48DA" w:rsidRPr="00386024" w:rsidRDefault="005B48DA" w:rsidP="005B48DA">
            <w:pPr>
              <w:ind w:left="-179"/>
              <w:jc w:val="center"/>
              <w:rPr>
                <w:rFonts w:ascii="Arial Narrow" w:hAnsi="Arial Narrow" w:cs="Arial"/>
                <w:b/>
                <w:sz w:val="20"/>
                <w:szCs w:val="20"/>
              </w:rPr>
            </w:pPr>
            <w:r w:rsidRPr="00386024">
              <w:rPr>
                <w:rFonts w:ascii="Arial Narrow" w:hAnsi="Arial Narrow" w:cs="Arial"/>
                <w:b/>
                <w:sz w:val="20"/>
                <w:szCs w:val="20"/>
              </w:rPr>
              <w:t>Nazwa sprzętu</w:t>
            </w:r>
          </w:p>
        </w:tc>
        <w:tc>
          <w:tcPr>
            <w:tcW w:w="635" w:type="pct"/>
            <w:tcBorders>
              <w:top w:val="single" w:sz="6" w:space="0" w:color="auto"/>
              <w:left w:val="single" w:sz="4" w:space="0" w:color="auto"/>
              <w:bottom w:val="single" w:sz="4" w:space="0" w:color="auto"/>
              <w:right w:val="single" w:sz="6" w:space="0" w:color="auto"/>
            </w:tcBorders>
            <w:vAlign w:val="center"/>
          </w:tcPr>
          <w:p w:rsidR="005B48DA" w:rsidRPr="00386024" w:rsidRDefault="005B48DA" w:rsidP="00222A39">
            <w:pPr>
              <w:ind w:left="-113"/>
              <w:jc w:val="center"/>
              <w:rPr>
                <w:rFonts w:ascii="Arial Narrow" w:hAnsi="Arial Narrow" w:cs="Arial"/>
                <w:b/>
                <w:bCs/>
                <w:sz w:val="20"/>
                <w:szCs w:val="20"/>
              </w:rPr>
            </w:pPr>
            <w:r w:rsidRPr="00386024">
              <w:rPr>
                <w:rFonts w:ascii="Arial Narrow" w:hAnsi="Arial Narrow" w:cs="Arial"/>
                <w:b/>
                <w:sz w:val="20"/>
                <w:szCs w:val="20"/>
              </w:rPr>
              <w:t>Producent</w:t>
            </w:r>
            <w:r w:rsidR="00222A39">
              <w:rPr>
                <w:rFonts w:ascii="Arial Narrow" w:hAnsi="Arial Narrow" w:cs="Arial"/>
                <w:b/>
                <w:sz w:val="20"/>
                <w:szCs w:val="20"/>
              </w:rPr>
              <w:t xml:space="preserve"> </w:t>
            </w:r>
            <w:r w:rsidRPr="00386024">
              <w:rPr>
                <w:rFonts w:ascii="Arial Narrow" w:hAnsi="Arial Narrow" w:cs="Arial"/>
                <w:b/>
                <w:sz w:val="20"/>
                <w:szCs w:val="20"/>
              </w:rPr>
              <w:t>/</w:t>
            </w:r>
            <w:r w:rsidR="00222A39">
              <w:rPr>
                <w:rFonts w:ascii="Arial Narrow" w:hAnsi="Arial Narrow" w:cs="Arial"/>
                <w:b/>
                <w:sz w:val="20"/>
                <w:szCs w:val="20"/>
              </w:rPr>
              <w:t xml:space="preserve"> </w:t>
            </w:r>
            <w:r w:rsidRPr="00386024">
              <w:rPr>
                <w:rFonts w:ascii="Arial Narrow" w:hAnsi="Arial Narrow" w:cs="Arial"/>
                <w:b/>
                <w:sz w:val="20"/>
                <w:szCs w:val="20"/>
              </w:rPr>
              <w:t>typ</w:t>
            </w:r>
          </w:p>
        </w:tc>
        <w:tc>
          <w:tcPr>
            <w:tcW w:w="622" w:type="pct"/>
            <w:tcBorders>
              <w:top w:val="single" w:sz="6" w:space="0" w:color="auto"/>
              <w:left w:val="single" w:sz="6" w:space="0" w:color="auto"/>
              <w:bottom w:val="single" w:sz="4" w:space="0" w:color="auto"/>
              <w:right w:val="single" w:sz="6" w:space="0" w:color="auto"/>
            </w:tcBorders>
            <w:vAlign w:val="center"/>
          </w:tcPr>
          <w:p w:rsidR="005B48DA" w:rsidRDefault="005B48DA" w:rsidP="005B48DA">
            <w:pPr>
              <w:ind w:left="-179"/>
              <w:jc w:val="center"/>
              <w:rPr>
                <w:rFonts w:ascii="Arial Narrow" w:hAnsi="Arial Narrow" w:cs="Arial"/>
                <w:b/>
                <w:sz w:val="20"/>
                <w:szCs w:val="20"/>
              </w:rPr>
            </w:pPr>
            <w:r w:rsidRPr="00386024">
              <w:rPr>
                <w:rFonts w:ascii="Arial Narrow" w:hAnsi="Arial Narrow" w:cs="Arial"/>
                <w:b/>
                <w:sz w:val="20"/>
                <w:szCs w:val="20"/>
              </w:rPr>
              <w:t>Cena jedn. netto</w:t>
            </w:r>
          </w:p>
          <w:p w:rsidR="005B48DA" w:rsidRPr="00386024" w:rsidRDefault="005B48DA" w:rsidP="005B48DA">
            <w:pPr>
              <w:ind w:left="-179"/>
              <w:jc w:val="center"/>
              <w:rPr>
                <w:rFonts w:ascii="Arial Narrow" w:hAnsi="Arial Narrow" w:cs="Arial"/>
                <w:b/>
                <w:bCs/>
                <w:sz w:val="20"/>
                <w:szCs w:val="20"/>
              </w:rPr>
            </w:pPr>
            <w:r w:rsidRPr="00386024">
              <w:rPr>
                <w:rFonts w:ascii="Arial Narrow" w:hAnsi="Arial Narrow" w:cs="Arial"/>
                <w:b/>
                <w:sz w:val="20"/>
                <w:szCs w:val="20"/>
              </w:rPr>
              <w:t>[PLN]</w:t>
            </w:r>
          </w:p>
        </w:tc>
        <w:tc>
          <w:tcPr>
            <w:tcW w:w="295" w:type="pct"/>
            <w:tcBorders>
              <w:top w:val="single" w:sz="6" w:space="0" w:color="auto"/>
              <w:left w:val="single" w:sz="6" w:space="0" w:color="auto"/>
              <w:bottom w:val="single" w:sz="4" w:space="0" w:color="auto"/>
              <w:right w:val="single" w:sz="6" w:space="0" w:color="auto"/>
            </w:tcBorders>
            <w:vAlign w:val="center"/>
          </w:tcPr>
          <w:p w:rsidR="005B48DA" w:rsidRPr="00386024" w:rsidRDefault="00DB2AA4" w:rsidP="00DB2AA4">
            <w:pPr>
              <w:ind w:left="-179" w:right="-73"/>
              <w:jc w:val="center"/>
              <w:rPr>
                <w:rFonts w:ascii="Arial Narrow" w:hAnsi="Arial Narrow" w:cs="Arial"/>
                <w:b/>
                <w:sz w:val="20"/>
                <w:szCs w:val="20"/>
              </w:rPr>
            </w:pPr>
            <w:r>
              <w:rPr>
                <w:rFonts w:ascii="Arial Narrow" w:hAnsi="Arial Narrow" w:cs="Arial"/>
                <w:b/>
                <w:sz w:val="20"/>
                <w:szCs w:val="20"/>
              </w:rPr>
              <w:t xml:space="preserve">Stawka </w:t>
            </w:r>
            <w:r w:rsidR="005B48DA" w:rsidRPr="00386024">
              <w:rPr>
                <w:rFonts w:ascii="Arial Narrow" w:hAnsi="Arial Narrow" w:cs="Arial"/>
                <w:b/>
                <w:sz w:val="20"/>
                <w:szCs w:val="20"/>
              </w:rPr>
              <w:t>VAT [%]</w:t>
            </w:r>
          </w:p>
        </w:tc>
        <w:tc>
          <w:tcPr>
            <w:tcW w:w="618" w:type="pct"/>
            <w:tcBorders>
              <w:top w:val="single" w:sz="6" w:space="0" w:color="auto"/>
              <w:left w:val="single" w:sz="6" w:space="0" w:color="auto"/>
              <w:bottom w:val="single" w:sz="4" w:space="0" w:color="auto"/>
              <w:right w:val="single" w:sz="6" w:space="0" w:color="auto"/>
            </w:tcBorders>
            <w:vAlign w:val="center"/>
          </w:tcPr>
          <w:p w:rsidR="005B48DA" w:rsidRPr="00386024" w:rsidRDefault="005B48DA" w:rsidP="005B48DA">
            <w:pPr>
              <w:ind w:left="-179"/>
              <w:jc w:val="center"/>
              <w:rPr>
                <w:rFonts w:ascii="Arial Narrow" w:hAnsi="Arial Narrow" w:cs="Arial"/>
                <w:b/>
                <w:bCs/>
                <w:sz w:val="20"/>
                <w:szCs w:val="20"/>
              </w:rPr>
            </w:pPr>
            <w:r w:rsidRPr="00386024">
              <w:rPr>
                <w:rFonts w:ascii="Arial Narrow" w:hAnsi="Arial Narrow" w:cs="Arial"/>
                <w:b/>
                <w:sz w:val="20"/>
                <w:szCs w:val="20"/>
              </w:rPr>
              <w:t>Cena jedn. brutto [PLN]</w:t>
            </w:r>
          </w:p>
        </w:tc>
        <w:tc>
          <w:tcPr>
            <w:tcW w:w="611" w:type="pct"/>
            <w:tcBorders>
              <w:top w:val="single" w:sz="6" w:space="0" w:color="auto"/>
              <w:left w:val="single" w:sz="6" w:space="0" w:color="auto"/>
              <w:bottom w:val="single" w:sz="4" w:space="0" w:color="auto"/>
              <w:right w:val="single" w:sz="6" w:space="0" w:color="auto"/>
            </w:tcBorders>
          </w:tcPr>
          <w:p w:rsidR="005B48DA" w:rsidRDefault="005B48DA" w:rsidP="005B48DA">
            <w:pPr>
              <w:ind w:left="-179"/>
              <w:jc w:val="center"/>
              <w:rPr>
                <w:rFonts w:ascii="Arial Narrow" w:hAnsi="Arial Narrow" w:cs="Arial"/>
                <w:b/>
                <w:bCs/>
                <w:sz w:val="20"/>
                <w:szCs w:val="20"/>
              </w:rPr>
            </w:pPr>
            <w:r>
              <w:rPr>
                <w:rFonts w:ascii="Arial Narrow" w:hAnsi="Arial Narrow" w:cs="Arial"/>
                <w:b/>
                <w:bCs/>
                <w:sz w:val="20"/>
                <w:szCs w:val="20"/>
              </w:rPr>
              <w:t>Wartość netto</w:t>
            </w:r>
          </w:p>
          <w:p w:rsidR="005B48DA" w:rsidRPr="00386024" w:rsidRDefault="005B48DA" w:rsidP="005B48DA">
            <w:pPr>
              <w:ind w:left="-179"/>
              <w:jc w:val="center"/>
              <w:rPr>
                <w:rFonts w:ascii="Arial Narrow" w:hAnsi="Arial Narrow" w:cs="Arial"/>
                <w:b/>
                <w:bCs/>
                <w:sz w:val="20"/>
                <w:szCs w:val="20"/>
              </w:rPr>
            </w:pPr>
            <w:r>
              <w:rPr>
                <w:rFonts w:ascii="Arial Narrow" w:hAnsi="Arial Narrow" w:cs="Arial"/>
                <w:b/>
                <w:bCs/>
                <w:sz w:val="20"/>
                <w:szCs w:val="20"/>
              </w:rPr>
              <w:t xml:space="preserve">[PLN] </w:t>
            </w:r>
          </w:p>
        </w:tc>
        <w:tc>
          <w:tcPr>
            <w:tcW w:w="599" w:type="pct"/>
            <w:tcBorders>
              <w:top w:val="single" w:sz="6" w:space="0" w:color="auto"/>
              <w:left w:val="single" w:sz="6" w:space="0" w:color="auto"/>
              <w:bottom w:val="single" w:sz="4" w:space="0" w:color="auto"/>
              <w:right w:val="single" w:sz="6" w:space="0" w:color="auto"/>
            </w:tcBorders>
            <w:vAlign w:val="center"/>
          </w:tcPr>
          <w:p w:rsidR="005B48DA" w:rsidRDefault="005B48DA" w:rsidP="005B48DA">
            <w:pPr>
              <w:ind w:left="-179"/>
              <w:jc w:val="center"/>
              <w:rPr>
                <w:rFonts w:ascii="Arial Narrow" w:hAnsi="Arial Narrow" w:cs="Arial"/>
                <w:b/>
                <w:bCs/>
                <w:sz w:val="20"/>
                <w:szCs w:val="20"/>
              </w:rPr>
            </w:pPr>
            <w:r w:rsidRPr="00386024">
              <w:rPr>
                <w:rFonts w:ascii="Arial Narrow" w:hAnsi="Arial Narrow" w:cs="Arial"/>
                <w:b/>
                <w:bCs/>
                <w:sz w:val="20"/>
                <w:szCs w:val="20"/>
              </w:rPr>
              <w:t xml:space="preserve">Wartość brutto </w:t>
            </w:r>
          </w:p>
          <w:p w:rsidR="005B48DA" w:rsidRPr="00386024" w:rsidRDefault="005B48DA" w:rsidP="005B48DA">
            <w:pPr>
              <w:ind w:left="-179"/>
              <w:jc w:val="center"/>
              <w:rPr>
                <w:rFonts w:ascii="Arial Narrow" w:hAnsi="Arial Narrow" w:cs="Arial"/>
                <w:b/>
                <w:bCs/>
                <w:sz w:val="20"/>
                <w:szCs w:val="20"/>
              </w:rPr>
            </w:pPr>
            <w:r w:rsidRPr="00386024">
              <w:rPr>
                <w:rFonts w:ascii="Arial Narrow" w:hAnsi="Arial Narrow" w:cs="Arial"/>
                <w:b/>
                <w:bCs/>
                <w:sz w:val="20"/>
                <w:szCs w:val="20"/>
              </w:rPr>
              <w:t>[PLN]</w:t>
            </w:r>
          </w:p>
        </w:tc>
      </w:tr>
      <w:tr w:rsidR="005B48DA" w:rsidRPr="00386024" w:rsidTr="005B48DA">
        <w:trPr>
          <w:trHeight w:val="590"/>
        </w:trPr>
        <w:tc>
          <w:tcPr>
            <w:tcW w:w="158" w:type="pct"/>
            <w:tcBorders>
              <w:top w:val="single" w:sz="4" w:space="0" w:color="auto"/>
              <w:left w:val="single" w:sz="4" w:space="0" w:color="auto"/>
              <w:bottom w:val="single" w:sz="4" w:space="0" w:color="auto"/>
              <w:right w:val="single" w:sz="6" w:space="0" w:color="auto"/>
            </w:tcBorders>
            <w:vAlign w:val="center"/>
          </w:tcPr>
          <w:p w:rsidR="005B48DA" w:rsidRPr="00386024" w:rsidRDefault="005B48DA" w:rsidP="005B48DA">
            <w:pPr>
              <w:tabs>
                <w:tab w:val="left" w:pos="417"/>
              </w:tabs>
              <w:ind w:left="-179"/>
              <w:jc w:val="center"/>
              <w:rPr>
                <w:rFonts w:ascii="Arial Narrow" w:hAnsi="Arial Narrow" w:cs="Arial"/>
                <w:sz w:val="20"/>
                <w:szCs w:val="20"/>
              </w:rPr>
            </w:pPr>
            <w:r w:rsidRPr="00386024">
              <w:rPr>
                <w:rFonts w:ascii="Arial Narrow" w:hAnsi="Arial Narrow" w:cs="Arial"/>
                <w:sz w:val="20"/>
                <w:szCs w:val="20"/>
              </w:rPr>
              <w:t>1.</w:t>
            </w:r>
          </w:p>
        </w:tc>
        <w:tc>
          <w:tcPr>
            <w:tcW w:w="1078" w:type="pct"/>
            <w:tcBorders>
              <w:top w:val="single" w:sz="4" w:space="0" w:color="auto"/>
              <w:left w:val="single" w:sz="6" w:space="0" w:color="auto"/>
              <w:bottom w:val="single" w:sz="4" w:space="0" w:color="auto"/>
              <w:right w:val="single" w:sz="4" w:space="0" w:color="auto"/>
            </w:tcBorders>
            <w:shd w:val="clear" w:color="auto" w:fill="auto"/>
            <w:vAlign w:val="center"/>
          </w:tcPr>
          <w:p w:rsidR="005B48DA" w:rsidRPr="004B2277" w:rsidRDefault="005B48DA" w:rsidP="005B48DA">
            <w:pPr>
              <w:pStyle w:val="Nagwek1"/>
              <w:shd w:val="clear" w:color="auto" w:fill="F5F5F5"/>
              <w:spacing w:after="250"/>
              <w:ind w:left="-179"/>
              <w:rPr>
                <w:rFonts w:ascii="Arial Narrow" w:hAnsi="Arial Narrow"/>
                <w:sz w:val="22"/>
                <w:szCs w:val="22"/>
              </w:rPr>
            </w:pPr>
            <w:r>
              <w:rPr>
                <w:rFonts w:ascii="Arial Narrow" w:hAnsi="Arial Narrow" w:cs="Arial"/>
                <w:sz w:val="22"/>
                <w:szCs w:val="22"/>
              </w:rPr>
              <w:t>Łóżko szpitalne z elektryczną regulacją i materacem</w:t>
            </w:r>
          </w:p>
        </w:tc>
        <w:tc>
          <w:tcPr>
            <w:tcW w:w="385" w:type="pct"/>
            <w:tcBorders>
              <w:top w:val="single" w:sz="4" w:space="0" w:color="auto"/>
              <w:left w:val="single" w:sz="4" w:space="0" w:color="auto"/>
              <w:bottom w:val="single" w:sz="4" w:space="0" w:color="auto"/>
              <w:right w:val="single" w:sz="6" w:space="0" w:color="auto"/>
            </w:tcBorders>
            <w:vAlign w:val="center"/>
          </w:tcPr>
          <w:p w:rsidR="005B48DA" w:rsidRPr="00386024" w:rsidRDefault="00273A82" w:rsidP="00222A39">
            <w:pPr>
              <w:ind w:left="-109" w:right="-103"/>
              <w:jc w:val="center"/>
              <w:rPr>
                <w:rFonts w:ascii="Arial Narrow" w:hAnsi="Arial Narrow" w:cs="Arial"/>
                <w:b/>
                <w:sz w:val="20"/>
                <w:szCs w:val="20"/>
              </w:rPr>
            </w:pPr>
            <w:r>
              <w:rPr>
                <w:rFonts w:ascii="Arial Narrow" w:hAnsi="Arial Narrow" w:cs="Arial"/>
                <w:b/>
                <w:sz w:val="20"/>
                <w:szCs w:val="20"/>
              </w:rPr>
              <w:t>6</w:t>
            </w:r>
            <w:r w:rsidR="005B48DA" w:rsidRPr="00386024">
              <w:rPr>
                <w:rFonts w:ascii="Arial Narrow" w:hAnsi="Arial Narrow" w:cs="Arial"/>
                <w:b/>
                <w:sz w:val="20"/>
                <w:szCs w:val="20"/>
              </w:rPr>
              <w:t xml:space="preserve">  komplet</w:t>
            </w:r>
            <w:r>
              <w:rPr>
                <w:rFonts w:ascii="Arial Narrow" w:hAnsi="Arial Narrow" w:cs="Arial"/>
                <w:b/>
                <w:sz w:val="20"/>
                <w:szCs w:val="20"/>
              </w:rPr>
              <w:t>ów</w:t>
            </w:r>
          </w:p>
        </w:tc>
        <w:tc>
          <w:tcPr>
            <w:tcW w:w="635" w:type="pct"/>
            <w:tcBorders>
              <w:top w:val="single" w:sz="4" w:space="0" w:color="auto"/>
              <w:left w:val="single" w:sz="6" w:space="0" w:color="auto"/>
              <w:bottom w:val="single" w:sz="4" w:space="0" w:color="auto"/>
              <w:right w:val="single" w:sz="6" w:space="0" w:color="auto"/>
            </w:tcBorders>
            <w:vAlign w:val="center"/>
          </w:tcPr>
          <w:p w:rsidR="005B48DA" w:rsidRPr="00386024" w:rsidRDefault="005B48DA" w:rsidP="00222A39">
            <w:pPr>
              <w:ind w:left="-113"/>
              <w:jc w:val="center"/>
              <w:rPr>
                <w:rFonts w:ascii="Arial Narrow" w:hAnsi="Arial Narrow" w:cs="Arial"/>
                <w:b/>
                <w:sz w:val="20"/>
                <w:szCs w:val="20"/>
              </w:rPr>
            </w:pPr>
          </w:p>
        </w:tc>
        <w:tc>
          <w:tcPr>
            <w:tcW w:w="622" w:type="pct"/>
            <w:tcBorders>
              <w:top w:val="single" w:sz="4" w:space="0" w:color="auto"/>
              <w:left w:val="single" w:sz="6" w:space="0" w:color="auto"/>
              <w:bottom w:val="single" w:sz="4" w:space="0" w:color="auto"/>
              <w:right w:val="single" w:sz="4" w:space="0" w:color="auto"/>
            </w:tcBorders>
            <w:shd w:val="clear" w:color="auto" w:fill="FFFF00"/>
            <w:vAlign w:val="center"/>
          </w:tcPr>
          <w:p w:rsidR="005B48DA" w:rsidRPr="00413DDF" w:rsidRDefault="005B48DA" w:rsidP="005B48DA">
            <w:pPr>
              <w:ind w:left="-179"/>
              <w:rPr>
                <w:rFonts w:ascii="Arial Narrow" w:hAnsi="Arial Narrow" w:cs="Arial"/>
                <w:b/>
                <w:sz w:val="20"/>
                <w:szCs w:val="20"/>
              </w:rPr>
            </w:pPr>
          </w:p>
        </w:tc>
        <w:tc>
          <w:tcPr>
            <w:tcW w:w="295" w:type="pct"/>
            <w:tcBorders>
              <w:top w:val="single" w:sz="4" w:space="0" w:color="auto"/>
              <w:left w:val="single" w:sz="6" w:space="0" w:color="auto"/>
              <w:bottom w:val="single" w:sz="4" w:space="0" w:color="auto"/>
              <w:right w:val="single" w:sz="6" w:space="0" w:color="auto"/>
            </w:tcBorders>
            <w:shd w:val="clear" w:color="auto" w:fill="FFFF00"/>
            <w:vAlign w:val="center"/>
          </w:tcPr>
          <w:p w:rsidR="005B48DA" w:rsidRPr="00413DDF" w:rsidRDefault="005B48DA" w:rsidP="00DB2AA4">
            <w:pPr>
              <w:ind w:left="-179" w:right="-73"/>
              <w:jc w:val="center"/>
              <w:rPr>
                <w:rFonts w:ascii="Arial Narrow" w:hAnsi="Arial Narrow" w:cs="Arial"/>
                <w:b/>
                <w:sz w:val="20"/>
                <w:szCs w:val="20"/>
              </w:rPr>
            </w:pPr>
          </w:p>
        </w:tc>
        <w:tc>
          <w:tcPr>
            <w:tcW w:w="618" w:type="pct"/>
            <w:tcBorders>
              <w:top w:val="single" w:sz="4" w:space="0" w:color="auto"/>
              <w:left w:val="single" w:sz="6" w:space="0" w:color="auto"/>
              <w:bottom w:val="single" w:sz="4" w:space="0" w:color="auto"/>
              <w:right w:val="single" w:sz="4" w:space="0" w:color="auto"/>
            </w:tcBorders>
            <w:shd w:val="clear" w:color="auto" w:fill="FFFF00"/>
            <w:vAlign w:val="center"/>
          </w:tcPr>
          <w:p w:rsidR="005B48DA" w:rsidRPr="00413DDF" w:rsidRDefault="005B48DA" w:rsidP="005B48DA">
            <w:pPr>
              <w:ind w:left="-179"/>
              <w:jc w:val="center"/>
              <w:rPr>
                <w:rFonts w:ascii="Arial Narrow" w:hAnsi="Arial Narrow" w:cs="Arial"/>
                <w:b/>
                <w:sz w:val="20"/>
                <w:szCs w:val="20"/>
              </w:rPr>
            </w:pPr>
          </w:p>
        </w:tc>
        <w:tc>
          <w:tcPr>
            <w:tcW w:w="611" w:type="pct"/>
            <w:tcBorders>
              <w:top w:val="single" w:sz="4" w:space="0" w:color="auto"/>
              <w:left w:val="single" w:sz="6" w:space="0" w:color="auto"/>
              <w:bottom w:val="single" w:sz="4" w:space="0" w:color="auto"/>
              <w:right w:val="single" w:sz="6" w:space="0" w:color="auto"/>
            </w:tcBorders>
            <w:shd w:val="clear" w:color="auto" w:fill="FFFF00"/>
          </w:tcPr>
          <w:p w:rsidR="005B48DA" w:rsidRPr="00413DDF" w:rsidRDefault="005B48DA" w:rsidP="005B48DA">
            <w:pPr>
              <w:ind w:left="-179"/>
              <w:jc w:val="center"/>
              <w:rPr>
                <w:rFonts w:ascii="Arial Narrow" w:hAnsi="Arial Narrow" w:cs="Arial"/>
                <w:b/>
                <w:sz w:val="20"/>
                <w:szCs w:val="20"/>
              </w:rPr>
            </w:pPr>
          </w:p>
        </w:tc>
        <w:tc>
          <w:tcPr>
            <w:tcW w:w="599" w:type="pct"/>
            <w:tcBorders>
              <w:top w:val="single" w:sz="4" w:space="0" w:color="auto"/>
              <w:left w:val="single" w:sz="6" w:space="0" w:color="auto"/>
              <w:bottom w:val="single" w:sz="4" w:space="0" w:color="auto"/>
              <w:right w:val="single" w:sz="4" w:space="0" w:color="auto"/>
            </w:tcBorders>
            <w:shd w:val="clear" w:color="auto" w:fill="FFFF00"/>
            <w:vAlign w:val="center"/>
          </w:tcPr>
          <w:p w:rsidR="005B48DA" w:rsidRPr="00413DDF" w:rsidRDefault="005B48DA" w:rsidP="005B48DA">
            <w:pPr>
              <w:ind w:left="-179"/>
              <w:jc w:val="center"/>
              <w:rPr>
                <w:rFonts w:ascii="Arial Narrow" w:hAnsi="Arial Narrow" w:cs="Arial"/>
                <w:b/>
                <w:sz w:val="20"/>
                <w:szCs w:val="20"/>
              </w:rPr>
            </w:pPr>
            <w:bookmarkStart w:id="0" w:name="_GoBack"/>
            <w:bookmarkEnd w:id="0"/>
          </w:p>
        </w:tc>
      </w:tr>
    </w:tbl>
    <w:p w:rsidR="00E763C6" w:rsidRDefault="00E763C6" w:rsidP="00F51B8F">
      <w:pPr>
        <w:rPr>
          <w:rFonts w:ascii="Arial Narrow" w:hAnsi="Arial Narrow" w:cs="Arial"/>
          <w:b/>
          <w:sz w:val="20"/>
          <w:szCs w:val="20"/>
        </w:rPr>
      </w:pPr>
    </w:p>
    <w:p w:rsidR="00F51B8F" w:rsidRPr="00A219DE" w:rsidRDefault="00F51B8F" w:rsidP="00F51B8F">
      <w:pPr>
        <w:rPr>
          <w:rFonts w:ascii="Arial Narrow" w:hAnsi="Arial Narrow" w:cs="Arial"/>
          <w:b/>
          <w:sz w:val="20"/>
          <w:szCs w:val="20"/>
        </w:rPr>
      </w:pPr>
      <w:r w:rsidRPr="00A219DE">
        <w:rPr>
          <w:rFonts w:ascii="Arial Narrow" w:hAnsi="Arial Narrow" w:cs="Arial"/>
          <w:b/>
          <w:sz w:val="20"/>
          <w:szCs w:val="20"/>
        </w:rPr>
        <w:t>Parametry techniczne</w:t>
      </w:r>
    </w:p>
    <w:tbl>
      <w:tblPr>
        <w:tblW w:w="4783" w:type="pct"/>
        <w:jc w:val="center"/>
        <w:tblCellMar>
          <w:left w:w="10" w:type="dxa"/>
          <w:right w:w="10" w:type="dxa"/>
        </w:tblCellMar>
        <w:tblLook w:val="0000" w:firstRow="0" w:lastRow="0" w:firstColumn="0" w:lastColumn="0" w:noHBand="0" w:noVBand="0"/>
      </w:tblPr>
      <w:tblGrid>
        <w:gridCol w:w="687"/>
        <w:gridCol w:w="9311"/>
        <w:gridCol w:w="1501"/>
        <w:gridCol w:w="3365"/>
      </w:tblGrid>
      <w:tr w:rsidR="001F32C3" w:rsidRPr="00A219DE" w:rsidTr="00DB2AA4">
        <w:trPr>
          <w:cantSplit/>
          <w:trHeight w:val="148"/>
          <w:jc w:val="center"/>
        </w:trPr>
        <w:tc>
          <w:tcPr>
            <w:tcW w:w="23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F32C3" w:rsidRPr="00222A39" w:rsidRDefault="001F32C3" w:rsidP="009F455F">
            <w:pPr>
              <w:jc w:val="center"/>
              <w:rPr>
                <w:rFonts w:ascii="Arial Narrow" w:hAnsi="Arial Narrow"/>
                <w:sz w:val="20"/>
                <w:szCs w:val="20"/>
              </w:rPr>
            </w:pPr>
          </w:p>
          <w:p w:rsidR="001F32C3" w:rsidRPr="00222A39" w:rsidRDefault="001F32C3" w:rsidP="009F455F">
            <w:pPr>
              <w:jc w:val="center"/>
              <w:rPr>
                <w:rFonts w:ascii="Arial Narrow" w:hAnsi="Arial Narrow"/>
              </w:rPr>
            </w:pPr>
            <w:r w:rsidRPr="00222A39">
              <w:rPr>
                <w:rFonts w:ascii="Arial Narrow" w:hAnsi="Arial Narrow"/>
                <w:sz w:val="20"/>
                <w:szCs w:val="20"/>
              </w:rPr>
              <w:t>Lp.</w:t>
            </w:r>
          </w:p>
        </w:tc>
        <w:tc>
          <w:tcPr>
            <w:tcW w:w="313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F32C3" w:rsidRPr="00222A39" w:rsidRDefault="001F32C3" w:rsidP="009F455F">
            <w:pPr>
              <w:jc w:val="center"/>
              <w:rPr>
                <w:rFonts w:ascii="Arial Narrow" w:hAnsi="Arial Narrow"/>
                <w:sz w:val="20"/>
                <w:szCs w:val="20"/>
              </w:rPr>
            </w:pPr>
          </w:p>
          <w:p w:rsidR="001F32C3" w:rsidRPr="00222A39" w:rsidRDefault="001F32C3" w:rsidP="009F455F">
            <w:pPr>
              <w:jc w:val="center"/>
              <w:rPr>
                <w:rFonts w:ascii="Arial Narrow" w:hAnsi="Arial Narrow"/>
              </w:rPr>
            </w:pPr>
            <w:r w:rsidRPr="00222A39">
              <w:rPr>
                <w:rFonts w:ascii="Arial Narrow" w:hAnsi="Arial Narrow"/>
                <w:sz w:val="20"/>
                <w:szCs w:val="20"/>
              </w:rPr>
              <w:t>Wymagania techniczne</w:t>
            </w:r>
          </w:p>
        </w:tc>
        <w:tc>
          <w:tcPr>
            <w:tcW w:w="50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2A39" w:rsidRDefault="00222A39" w:rsidP="009F455F">
            <w:pPr>
              <w:jc w:val="center"/>
              <w:rPr>
                <w:rFonts w:ascii="Arial Narrow" w:hAnsi="Arial Narrow" w:cs="Arial"/>
                <w:sz w:val="20"/>
                <w:szCs w:val="20"/>
              </w:rPr>
            </w:pPr>
          </w:p>
          <w:p w:rsidR="001F32C3" w:rsidRPr="00222A39" w:rsidRDefault="001F32C3" w:rsidP="009F455F">
            <w:pPr>
              <w:jc w:val="center"/>
              <w:rPr>
                <w:rFonts w:ascii="Arial Narrow" w:hAnsi="Arial Narrow"/>
              </w:rPr>
            </w:pPr>
            <w:r w:rsidRPr="00222A39">
              <w:rPr>
                <w:rFonts w:ascii="Arial Narrow" w:hAnsi="Arial Narrow" w:cs="Arial"/>
                <w:sz w:val="20"/>
                <w:szCs w:val="20"/>
              </w:rPr>
              <w:t>Wartość wymagana</w:t>
            </w:r>
          </w:p>
        </w:tc>
        <w:tc>
          <w:tcPr>
            <w:tcW w:w="1132"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rsidR="001F32C3" w:rsidRPr="00A219DE" w:rsidRDefault="001F32C3" w:rsidP="009F455F">
            <w:pPr>
              <w:ind w:left="116" w:hanging="116"/>
              <w:jc w:val="center"/>
              <w:rPr>
                <w:rFonts w:ascii="Arial Narrow" w:hAnsi="Arial Narrow"/>
              </w:rPr>
            </w:pPr>
            <w:r w:rsidRPr="00222A39">
              <w:rPr>
                <w:rFonts w:ascii="Arial Narrow" w:hAnsi="Arial Narrow" w:cs="Arial"/>
                <w:b/>
                <w:sz w:val="18"/>
                <w:szCs w:val="20"/>
              </w:rPr>
              <w:t>Wartość Oferowana / podać</w:t>
            </w:r>
            <w:r w:rsidRPr="00222A39">
              <w:rPr>
                <w:rFonts w:ascii="Arial Narrow" w:hAnsi="Arial Narrow" w:cs="Arial"/>
                <w:bCs/>
                <w:sz w:val="18"/>
                <w:szCs w:val="20"/>
              </w:rPr>
              <w:t xml:space="preserve"> </w:t>
            </w:r>
            <w:r w:rsidRPr="00222A39">
              <w:rPr>
                <w:rFonts w:ascii="Arial Narrow" w:hAnsi="Arial Narrow" w:cs="Arial"/>
                <w:b/>
                <w:bCs/>
                <w:sz w:val="18"/>
                <w:szCs w:val="20"/>
              </w:rPr>
              <w:t>zakresy</w:t>
            </w:r>
            <w:r w:rsidRPr="00222A39">
              <w:rPr>
                <w:rFonts w:ascii="Arial Narrow" w:hAnsi="Arial Narrow"/>
                <w:sz w:val="18"/>
              </w:rPr>
              <w:t xml:space="preserve">/ </w:t>
            </w:r>
            <w:r w:rsidRPr="00222A39">
              <w:rPr>
                <w:rFonts w:ascii="Arial Narrow" w:hAnsi="Arial Narrow" w:cs="Arial"/>
                <w:b/>
                <w:bCs/>
                <w:sz w:val="18"/>
                <w:szCs w:val="20"/>
              </w:rPr>
              <w:t xml:space="preserve">opisać/ wskazać numer strony w ofercie z potwierdzeniem parametru </w:t>
            </w:r>
          </w:p>
        </w:tc>
      </w:tr>
      <w:tr w:rsidR="001F32C3" w:rsidRPr="00A219DE" w:rsidTr="005B48DA">
        <w:trPr>
          <w:cantSplit/>
          <w:trHeight w:hRule="exact" w:val="619"/>
          <w:jc w:val="center"/>
        </w:trPr>
        <w:tc>
          <w:tcPr>
            <w:tcW w:w="5000" w:type="pct"/>
            <w:gridSpan w:val="4"/>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1F32C3" w:rsidRPr="00314FDF" w:rsidRDefault="001F32C3" w:rsidP="00E3531F">
            <w:pPr>
              <w:rPr>
                <w:rFonts w:ascii="Arial Narrow" w:hAnsi="Arial Narrow"/>
                <w:b/>
                <w:sz w:val="20"/>
                <w:szCs w:val="20"/>
              </w:rPr>
            </w:pPr>
            <w:r>
              <w:rPr>
                <w:rFonts w:ascii="Arial Narrow" w:hAnsi="Arial Narrow"/>
                <w:b/>
                <w:sz w:val="20"/>
                <w:szCs w:val="20"/>
              </w:rPr>
              <w:t>Parametry ogólne</w:t>
            </w: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Default="00415FE4" w:rsidP="00455E8A">
            <w:pPr>
              <w:snapToGrid w:val="0"/>
              <w:rPr>
                <w:rFonts w:ascii="Arial Narrow" w:hAnsi="Arial Narrow" w:cs="Calibri"/>
                <w:sz w:val="20"/>
                <w:szCs w:val="20"/>
              </w:rPr>
            </w:pPr>
            <w:r w:rsidRPr="00415FE4">
              <w:rPr>
                <w:rFonts w:ascii="Arial Narrow" w:hAnsi="Arial Narrow" w:cs="Calibri"/>
                <w:sz w:val="20"/>
                <w:szCs w:val="20"/>
              </w:rPr>
              <w:t>Metalowa konstrukcja łóżka lakierowana proszkowo. Podstawa łóżka pozbawiona kabli oraz układów sterujących funkcjami łóżka, łatwa w utrzymaniu czystości.</w:t>
            </w:r>
          </w:p>
          <w:p w:rsidR="00222A39" w:rsidRPr="00415FE4" w:rsidRDefault="00222A39" w:rsidP="00455E8A">
            <w:pPr>
              <w:snapToGrid w:val="0"/>
              <w:rPr>
                <w:rFonts w:ascii="Arial Narrow" w:hAnsi="Arial Narrow" w:cs="Calibri"/>
                <w:sz w:val="20"/>
                <w:szCs w:val="20"/>
              </w:rPr>
            </w:pP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Default="00415FE4" w:rsidP="00415FE4">
            <w:pPr>
              <w:rPr>
                <w:rFonts w:ascii="Arial Narrow" w:hAnsi="Arial Narrow" w:cs="Calibri"/>
                <w:sz w:val="20"/>
                <w:szCs w:val="20"/>
              </w:rPr>
            </w:pPr>
            <w:r w:rsidRPr="00415FE4">
              <w:rPr>
                <w:rFonts w:ascii="Arial Narrow" w:hAnsi="Arial Narrow" w:cs="Calibri"/>
                <w:sz w:val="20"/>
                <w:szCs w:val="20"/>
              </w:rPr>
              <w:t>Podstawa łóżka pantograf podpierająca leże w minimum 8 punktach, gwarantująca stabilność leża (nie dopuszcza się łó</w:t>
            </w:r>
            <w:r>
              <w:rPr>
                <w:rFonts w:ascii="Arial Narrow" w:hAnsi="Arial Narrow" w:cs="Calibri"/>
                <w:sz w:val="20"/>
                <w:szCs w:val="20"/>
              </w:rPr>
              <w:t>ż</w:t>
            </w:r>
            <w:r w:rsidRPr="00415FE4">
              <w:rPr>
                <w:rFonts w:ascii="Arial Narrow" w:hAnsi="Arial Narrow" w:cs="Calibri"/>
                <w:sz w:val="20"/>
                <w:szCs w:val="20"/>
              </w:rPr>
              <w:t>ek opartych na dwóch i trzech kolumnach).</w:t>
            </w:r>
          </w:p>
          <w:p w:rsidR="00222A39" w:rsidRPr="00415FE4" w:rsidRDefault="00222A39" w:rsidP="00415FE4">
            <w:pPr>
              <w:rPr>
                <w:rFonts w:ascii="Arial Narrow" w:hAnsi="Arial Narrow" w:cs="Calibri"/>
                <w:sz w:val="20"/>
                <w:szCs w:val="20"/>
              </w:rPr>
            </w:pP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 xml:space="preserve">TAK </w:t>
            </w:r>
            <w:r>
              <w:rPr>
                <w:rFonts w:ascii="Arial Narrow" w:hAnsi="Arial Narrow" w:cs="Calibri"/>
                <w:sz w:val="20"/>
                <w:szCs w:val="20"/>
              </w:rPr>
              <w:t>/</w:t>
            </w:r>
            <w:r w:rsidRPr="00415FE4">
              <w:rPr>
                <w:rFonts w:ascii="Arial Narrow" w:hAnsi="Arial Narrow" w:cs="Calibri"/>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Default="00415FE4" w:rsidP="00455E8A">
            <w:pPr>
              <w:snapToGrid w:val="0"/>
              <w:rPr>
                <w:rFonts w:ascii="Arial Narrow" w:hAnsi="Arial Narrow" w:cs="Arial"/>
                <w:sz w:val="20"/>
                <w:szCs w:val="20"/>
              </w:rPr>
            </w:pPr>
            <w:r w:rsidRPr="00415FE4">
              <w:rPr>
                <w:rFonts w:ascii="Arial Narrow" w:hAnsi="Arial Narrow" w:cs="Arial"/>
                <w:sz w:val="20"/>
                <w:szCs w:val="20"/>
              </w:rPr>
              <w:t>Wolna przestrzeń pomiędzy podłożem, a całym podwoziem wynosząca nie mniej niż 140 mm umożliwiająca łatwy przejazd przez progi oraz wjazd do dźwigów osobowych.</w:t>
            </w:r>
          </w:p>
          <w:p w:rsidR="00222A39" w:rsidRPr="00415FE4" w:rsidRDefault="00222A39" w:rsidP="00455E8A">
            <w:pPr>
              <w:snapToGrid w:val="0"/>
              <w:rPr>
                <w:rFonts w:ascii="Arial Narrow" w:hAnsi="Arial Narrow" w:cs="Arial"/>
                <w:sz w:val="20"/>
                <w:szCs w:val="20"/>
              </w:rPr>
            </w:pP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Arial"/>
                <w:sz w:val="20"/>
                <w:szCs w:val="20"/>
              </w:rPr>
            </w:pPr>
            <w:r w:rsidRPr="00415FE4">
              <w:rPr>
                <w:rFonts w:ascii="Arial Narrow" w:hAnsi="Arial Narrow" w:cs="Arial"/>
                <w:sz w:val="20"/>
                <w:szCs w:val="20"/>
              </w:rPr>
              <w:t>TAK</w:t>
            </w:r>
            <w:r>
              <w:rPr>
                <w:rFonts w:ascii="Arial Narrow" w:hAnsi="Arial Narrow" w:cs="Arial"/>
                <w:sz w:val="20"/>
                <w:szCs w:val="20"/>
              </w:rPr>
              <w:t>/</w:t>
            </w:r>
            <w:r w:rsidRPr="00415FE4">
              <w:rPr>
                <w:rFonts w:ascii="Arial Narrow" w:hAnsi="Arial Narrow" w:cs="Arial"/>
                <w:sz w:val="20"/>
                <w:szCs w:val="20"/>
              </w:rPr>
              <w:t xml:space="preserve"> 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Wymiary zewnętrzne łóżka:</w:t>
            </w:r>
          </w:p>
          <w:p w:rsidR="00415FE4" w:rsidRPr="00415FE4" w:rsidRDefault="00415FE4" w:rsidP="00415FE4">
            <w:pPr>
              <w:widowControl/>
              <w:numPr>
                <w:ilvl w:val="0"/>
                <w:numId w:val="10"/>
              </w:numPr>
              <w:autoSpaceDN/>
              <w:textAlignment w:val="auto"/>
              <w:rPr>
                <w:rFonts w:ascii="Arial Narrow" w:hAnsi="Arial Narrow" w:cs="Arial"/>
                <w:sz w:val="20"/>
                <w:szCs w:val="20"/>
              </w:rPr>
            </w:pPr>
            <w:r w:rsidRPr="00415FE4">
              <w:rPr>
                <w:rFonts w:ascii="Arial Narrow" w:hAnsi="Arial Narrow" w:cs="Arial"/>
                <w:sz w:val="20"/>
                <w:szCs w:val="20"/>
              </w:rPr>
              <w:t xml:space="preserve">Długość całkowita: 2120 mm, (± 30 mm) </w:t>
            </w:r>
          </w:p>
          <w:p w:rsidR="00415FE4" w:rsidRPr="00415FE4" w:rsidRDefault="00415FE4" w:rsidP="00415FE4">
            <w:pPr>
              <w:widowControl/>
              <w:numPr>
                <w:ilvl w:val="0"/>
                <w:numId w:val="10"/>
              </w:numPr>
              <w:autoSpaceDN/>
              <w:textAlignment w:val="auto"/>
              <w:rPr>
                <w:rFonts w:ascii="Arial Narrow" w:hAnsi="Arial Narrow" w:cs="Arial"/>
                <w:sz w:val="20"/>
                <w:szCs w:val="20"/>
              </w:rPr>
            </w:pPr>
            <w:r w:rsidRPr="00415FE4">
              <w:rPr>
                <w:rFonts w:ascii="Arial Narrow" w:hAnsi="Arial Narrow" w:cs="Arial"/>
                <w:sz w:val="20"/>
                <w:szCs w:val="20"/>
              </w:rPr>
              <w:t>Szerokość całkowita wraz z zamontowanymi barierkami wynosi max 990 mm (wymiar leża 870x2000)</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Arial"/>
                <w:sz w:val="20"/>
                <w:szCs w:val="20"/>
              </w:rPr>
            </w:pPr>
            <w:r w:rsidRPr="00415FE4">
              <w:rPr>
                <w:rFonts w:ascii="Arial Narrow" w:hAnsi="Arial Narrow" w:cs="Arial"/>
                <w:sz w:val="20"/>
                <w:szCs w:val="20"/>
              </w:rPr>
              <w:t xml:space="preserve">TAK </w:t>
            </w:r>
            <w:r>
              <w:rPr>
                <w:rFonts w:ascii="Arial Narrow" w:hAnsi="Arial Narrow" w:cs="Arial"/>
                <w:sz w:val="20"/>
                <w:szCs w:val="20"/>
              </w:rPr>
              <w:t>/</w:t>
            </w:r>
            <w:r w:rsidRPr="00415FE4">
              <w:rPr>
                <w:rFonts w:ascii="Arial Narrow" w:hAnsi="Arial Narrow" w:cs="Arial"/>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506"/>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Calibri"/>
                <w:sz w:val="20"/>
                <w:szCs w:val="20"/>
              </w:rPr>
              <w:t>Leże łóżka czterosegmentowe z czego min. 3 segmenty ruchome</w:t>
            </w:r>
            <w:r w:rsidRPr="00415FE4">
              <w:rPr>
                <w:rFonts w:ascii="Arial Narrow" w:hAnsi="Arial Narrow" w:cs="Arial"/>
                <w:sz w:val="20"/>
                <w:szCs w:val="20"/>
              </w:rPr>
              <w:t xml:space="preserve"> </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r>
              <w:rPr>
                <w:rFonts w:ascii="Arial Narrow" w:hAnsi="Arial Narrow" w:cs="Calibri"/>
                <w:sz w:val="20"/>
                <w:szCs w:val="20"/>
              </w:rPr>
              <w:t>/</w:t>
            </w:r>
            <w:r w:rsidRPr="00415FE4">
              <w:rPr>
                <w:rFonts w:ascii="Arial Narrow" w:hAnsi="Arial Narrow" w:cs="Calibri"/>
                <w:sz w:val="20"/>
                <w:szCs w:val="20"/>
              </w:rPr>
              <w:t xml:space="preserve"> 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Zasilanie elektryczne  220/230 V</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 xml:space="preserve">Rama leża wyposażona w gniazdo wyrównania potencjału. Łóżko przebadane pod kątem bezpieczeństwa elektrycznego wg normy PN EN 62353 – </w:t>
            </w:r>
            <w:r w:rsidRPr="00415FE4">
              <w:rPr>
                <w:rFonts w:ascii="Arial Narrow" w:hAnsi="Arial Narrow" w:cs="Calibri"/>
                <w:b/>
                <w:sz w:val="20"/>
                <w:szCs w:val="20"/>
              </w:rPr>
              <w:t>dołączyć protokół z badań przy dostawie produktu.</w:t>
            </w:r>
          </w:p>
        </w:tc>
        <w:tc>
          <w:tcPr>
            <w:tcW w:w="505"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Elektryczne regulacje:</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 segment oparcia pleców 0-70° (± 2°) z optycznym wskaźnikiem kąta przechyłu,</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 segment uda 0-45° (± 2°),</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 kąt przechyłu Trendelenburga 0-18° (± 2°),</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 kąt przechyłu anty-Trendelenburga 0-18° (± 2°),</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 regulacja segmentu podudzia – ręczna   mechanizmem zapadkowym.</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r>
              <w:rPr>
                <w:rFonts w:ascii="Arial Narrow" w:hAnsi="Arial Narrow" w:cs="Calibri"/>
                <w:sz w:val="20"/>
                <w:szCs w:val="20"/>
              </w:rPr>
              <w:t>/</w:t>
            </w:r>
            <w:r w:rsidRPr="00415FE4">
              <w:rPr>
                <w:rFonts w:ascii="Arial Narrow" w:hAnsi="Arial Narrow" w:cs="Calibri"/>
                <w:sz w:val="20"/>
                <w:szCs w:val="20"/>
              </w:rPr>
              <w:t xml:space="preserve"> PODAĆ</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Elektryczna regulacja wysokości w zakresie:</w:t>
            </w:r>
          </w:p>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350 do 840 mm (± 30 mm)</w:t>
            </w:r>
          </w:p>
        </w:tc>
        <w:tc>
          <w:tcPr>
            <w:tcW w:w="505"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r>
              <w:rPr>
                <w:rFonts w:ascii="Arial Narrow" w:hAnsi="Arial Narrow" w:cs="Calibri"/>
                <w:sz w:val="20"/>
                <w:szCs w:val="20"/>
              </w:rPr>
              <w:t>/</w:t>
            </w:r>
            <w:r w:rsidRPr="00415FE4">
              <w:rPr>
                <w:rFonts w:ascii="Arial Narrow" w:hAnsi="Arial Narrow" w:cs="Calibri"/>
                <w:sz w:val="20"/>
                <w:szCs w:val="20"/>
              </w:rPr>
              <w:t xml:space="preserve"> PODAĆ</w:t>
            </w:r>
          </w:p>
        </w:tc>
        <w:tc>
          <w:tcPr>
            <w:tcW w:w="1132"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590"/>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Czas zmiany wysokości leża z pozycji m</w:t>
            </w:r>
            <w:r>
              <w:rPr>
                <w:rFonts w:ascii="Arial Narrow" w:hAnsi="Arial Narrow" w:cs="Calibri"/>
                <w:sz w:val="20"/>
                <w:szCs w:val="20"/>
              </w:rPr>
              <w:t>inimalnej do maksymalnej max</w:t>
            </w:r>
            <w:r w:rsidRPr="00415FE4">
              <w:rPr>
                <w:rFonts w:ascii="Arial Narrow" w:hAnsi="Arial Narrow" w:cs="Calibri"/>
                <w:sz w:val="20"/>
                <w:szCs w:val="20"/>
              </w:rPr>
              <w:t xml:space="preserve"> 25 sekund.</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 xml:space="preserve">TAK </w:t>
            </w:r>
            <w:r>
              <w:rPr>
                <w:rFonts w:ascii="Arial Narrow" w:hAnsi="Arial Narrow" w:cs="Calibri"/>
                <w:sz w:val="20"/>
                <w:szCs w:val="20"/>
              </w:rPr>
              <w:t>/</w:t>
            </w:r>
            <w:r w:rsidRPr="00415FE4">
              <w:rPr>
                <w:rFonts w:ascii="Arial Narrow" w:hAnsi="Arial Narrow" w:cs="Calibri"/>
                <w:sz w:val="20"/>
                <w:szCs w:val="20"/>
              </w:rPr>
              <w:t>PODAĆ</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79"/>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 xml:space="preserve">Łóżko sterowane przewodowym pilotem z możliwością blokady funkcji przez personel medyczny. Dodatkowo pilot wyposażony w sygnalizację dźwiękową aktywowaną każdorazowo przy zmianie pozycji leża podczas odłączenia od zasilania sieciowego. Optyczny wskaźnik podłączenia do sieci oraz ładowania akumulatora. </w:t>
            </w:r>
          </w:p>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W celu bezpieczeństwa pacjenta funkcja Trendelenburga nie dostępna na pilocie przewodowym.</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79"/>
          <w:jc w:val="center"/>
        </w:trPr>
        <w:tc>
          <w:tcPr>
            <w:tcW w:w="231"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p w:rsidR="00415FE4" w:rsidRPr="00415FE4" w:rsidRDefault="00415FE4" w:rsidP="00455E8A">
            <w:pPr>
              <w:snapToGrid w:val="0"/>
              <w:rPr>
                <w:rFonts w:ascii="Arial Narrow" w:hAnsi="Arial Narrow" w:cs="Arial"/>
                <w:b/>
                <w:sz w:val="20"/>
                <w:szCs w:val="20"/>
              </w:rPr>
            </w:pPr>
          </w:p>
        </w:tc>
        <w:tc>
          <w:tcPr>
            <w:tcW w:w="505"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5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Segment oparcia pleców z możliwością mechanicznego  szybkiego poziomowania (CPR) – dźwignia umieszczona pod leżem, oznaczona kolorem czerwonym.</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Autokontur segmentu oparcia pleców i uda.</w:t>
            </w:r>
          </w:p>
          <w:p w:rsidR="00415FE4" w:rsidRPr="00415FE4" w:rsidRDefault="00415FE4" w:rsidP="00455E8A">
            <w:pPr>
              <w:rPr>
                <w:rFonts w:ascii="Arial Narrow" w:hAnsi="Arial Narrow" w:cs="Arial"/>
                <w:sz w:val="20"/>
                <w:szCs w:val="20"/>
              </w:rPr>
            </w:pPr>
            <w:r w:rsidRPr="00415FE4">
              <w:rPr>
                <w:rFonts w:ascii="Arial Narrow" w:hAnsi="Arial Narrow" w:cs="Arial"/>
                <w:sz w:val="20"/>
                <w:szCs w:val="20"/>
              </w:rPr>
              <w:t>Autoregresja segmentu oparcia pleców zapobiegająca przed zsuwaniem pacjenta.</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p>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Segment oparcia pleców wypełniony tworzywem HPL o gr. min. 8 mm, pozostałe segmenty wypełnione płytami z polipropylenu odpornego na działanie wysokiej temperatury, środków dezynfekujących oraz działanie UV. Płyty polipropylenowe odejmowane bez użycia narzędzi. Pod segmentem oparcia pleców uchwyty na kasetę RTG.</w:t>
            </w:r>
          </w:p>
          <w:p w:rsidR="00415FE4" w:rsidRPr="00415FE4" w:rsidRDefault="00415FE4" w:rsidP="00455E8A">
            <w:pPr>
              <w:snapToGrid w:val="0"/>
              <w:rPr>
                <w:rFonts w:ascii="Arial Narrow" w:hAnsi="Arial Narrow" w:cs="Arial"/>
                <w:sz w:val="20"/>
                <w:szCs w:val="20"/>
              </w:rPr>
            </w:pP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Akumulator wbudowany w układ elektryczny łóżka podtrzymujący sterowanie łóżka przy braku zasilania sieciowego, sygnał dźwiękowy sygnalizujący wyczerpanie akumulatora.</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653"/>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Łóżko wyposażone w możliwość przedłużenia leża o 280 mm, dodatkowo wyposażone w segment podudzia z funkcją teleskopowego wydłużenia segmentu.</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r w:rsidR="007D02D1">
              <w:rPr>
                <w:rFonts w:ascii="Arial Narrow" w:hAnsi="Arial Narrow" w:cs="Calibri"/>
                <w:sz w:val="20"/>
                <w:szCs w:val="20"/>
              </w:rPr>
              <w:t>/</w:t>
            </w:r>
            <w:r w:rsidRPr="00415FE4">
              <w:rPr>
                <w:rFonts w:ascii="Arial Narrow" w:hAnsi="Arial Narrow" w:cs="Calibri"/>
                <w:sz w:val="20"/>
                <w:szCs w:val="20"/>
              </w:rPr>
              <w:t xml:space="preserve"> 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Szczyty łóżka wykonane z tworzywa  z kolorowymi wklejkami, łatwo odejmowane, odporne na działanie wysokiej temperatury, uszkodzenia mechaniczne, chemiczne oraz promieniowanie UV. Szczyty łóżka wykonane z polipropylenu o grubości ściany min. 4mm w technologii Rotomulding z kolorową wklejką, łatwo odejmowane bez użycia narzędzi (z możliwością zabezpieczenia szczytu przed wypadnięciem), odporne na działanie wysokiej temperatury, uszkodzenia mechaniczne, chemiczne oraz promieniowanie UV.</w:t>
            </w:r>
          </w:p>
        </w:tc>
        <w:tc>
          <w:tcPr>
            <w:tcW w:w="505"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 xml:space="preserve">TAK </w:t>
            </w:r>
            <w:r w:rsidR="007D02D1">
              <w:rPr>
                <w:rFonts w:ascii="Arial Narrow" w:hAnsi="Arial Narrow" w:cs="Calibri"/>
                <w:sz w:val="20"/>
                <w:szCs w:val="20"/>
              </w:rPr>
              <w:t>/</w:t>
            </w:r>
            <w:r w:rsidRPr="00415FE4">
              <w:rPr>
                <w:rFonts w:ascii="Arial Narrow" w:hAnsi="Arial Narrow" w:cs="Calibri"/>
                <w:sz w:val="20"/>
                <w:szCs w:val="20"/>
              </w:rPr>
              <w:t>PODAĆ</w:t>
            </w:r>
          </w:p>
        </w:tc>
        <w:tc>
          <w:tcPr>
            <w:tcW w:w="1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p>
          <w:p w:rsidR="00415FE4" w:rsidRDefault="007D02D1" w:rsidP="00222A39">
            <w:pPr>
              <w:snapToGrid w:val="0"/>
              <w:rPr>
                <w:rFonts w:ascii="Arial Narrow" w:hAnsi="Arial Narrow" w:cs="Calibri"/>
                <w:sz w:val="20"/>
                <w:szCs w:val="20"/>
              </w:rPr>
            </w:pPr>
            <w:r>
              <w:rPr>
                <w:rFonts w:ascii="Arial Narrow" w:hAnsi="Arial Narrow" w:cs="Arial"/>
                <w:sz w:val="20"/>
                <w:szCs w:val="20"/>
              </w:rPr>
              <w:t>Łóż</w:t>
            </w:r>
            <w:r w:rsidR="00415FE4" w:rsidRPr="00415FE4">
              <w:rPr>
                <w:rFonts w:ascii="Arial Narrow" w:hAnsi="Arial Narrow" w:cs="Arial"/>
                <w:sz w:val="20"/>
                <w:szCs w:val="20"/>
              </w:rPr>
              <w:t>ko wyposażone w cztery opuszczane i składane na ramę leża niezależnie aluminiowe barierki boczne, nie powiększające gabarytów lóżka, zabezpieczające pacjenta na całej długości. Każda barierka umożliwia wykorzystanie jako słupek ułatwiający wstawanie lub siadanie. Tworzywo umieszczone na barierkach pełni funkcję listwy odbojowej. Barierki w części środkowej wyposażone w tunel na przewód odprowadzający płyny fizjologiczne. S</w:t>
            </w:r>
            <w:r w:rsidR="00415FE4" w:rsidRPr="00415FE4">
              <w:rPr>
                <w:rFonts w:ascii="Arial Narrow" w:hAnsi="Arial Narrow" w:cs="Calibri"/>
                <w:sz w:val="20"/>
                <w:szCs w:val="20"/>
              </w:rPr>
              <w:t>pełniające normę bezpieczeństwa EN 60601-2-52</w:t>
            </w:r>
          </w:p>
          <w:p w:rsidR="00222A39" w:rsidRPr="00415FE4" w:rsidRDefault="00222A39" w:rsidP="00222A39">
            <w:pPr>
              <w:snapToGrid w:val="0"/>
              <w:rPr>
                <w:rFonts w:ascii="Arial Narrow" w:hAnsi="Arial Narrow" w:cs="Arial"/>
                <w:sz w:val="20"/>
                <w:szCs w:val="20"/>
              </w:rPr>
            </w:pP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416"/>
          <w:jc w:val="center"/>
        </w:trPr>
        <w:tc>
          <w:tcPr>
            <w:tcW w:w="231"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Wysuwana półka do odkładania pościeli, nie wystająca poza obrys ramy łóżka</w:t>
            </w:r>
          </w:p>
        </w:tc>
        <w:tc>
          <w:tcPr>
            <w:tcW w:w="505"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448"/>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 xml:space="preserve">Możliwość zamontowania po dwóch stronach łóżka uchwytów na worki urologiczne. </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W narożnikach leża 4 krążki odbojowe chroniące ściany i łóżko podczas przemieszczania łóżka.</w:t>
            </w:r>
          </w:p>
        </w:tc>
        <w:tc>
          <w:tcPr>
            <w:tcW w:w="505"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Arial"/>
                <w:sz w:val="20"/>
                <w:szCs w:val="20"/>
              </w:rPr>
            </w:pPr>
            <w:r w:rsidRPr="00415FE4">
              <w:rPr>
                <w:rFonts w:ascii="Arial Narrow" w:hAnsi="Arial Narrow" w:cs="Arial"/>
                <w:sz w:val="20"/>
                <w:szCs w:val="20"/>
              </w:rPr>
              <w:t>Łóżko wyposażone w elastyczne tworzywowe uchwyty materaca przy min. dwóch segmentach leża, dostosowujące się do szerokości materaca, zapobiegające powstawaniu urazów kończyn. Uchwyty tworzywowe wyposażone w kątomierze po dwóch stronach przy segmencie wezgłowia.</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Podstawa łóżka jezdna wyposażona w antystatyczne koła o średnicy min. 150 mm, z centralną blokadą kół oraz blokadą kierunkową.</w:t>
            </w:r>
          </w:p>
        </w:tc>
        <w:tc>
          <w:tcPr>
            <w:tcW w:w="505"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r w:rsidR="007D02D1">
              <w:rPr>
                <w:rFonts w:ascii="Arial Narrow" w:hAnsi="Arial Narrow" w:cs="Calibri"/>
                <w:sz w:val="20"/>
                <w:szCs w:val="20"/>
              </w:rPr>
              <w:t>/</w:t>
            </w:r>
            <w:r w:rsidRPr="00415FE4">
              <w:rPr>
                <w:rFonts w:ascii="Arial Narrow" w:hAnsi="Arial Narrow" w:cs="Calibri"/>
                <w:sz w:val="20"/>
                <w:szCs w:val="20"/>
              </w:rPr>
              <w:t xml:space="preserve"> PODAĆ</w:t>
            </w:r>
          </w:p>
        </w:tc>
        <w:tc>
          <w:tcPr>
            <w:tcW w:w="1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Bezpieczne obciążenie min. 2</w:t>
            </w:r>
            <w:r w:rsidR="007D02D1">
              <w:rPr>
                <w:rFonts w:ascii="Arial Narrow" w:hAnsi="Arial Narrow" w:cs="Calibri"/>
                <w:sz w:val="20"/>
                <w:szCs w:val="20"/>
              </w:rPr>
              <w:t>4</w:t>
            </w:r>
            <w:r w:rsidRPr="00415FE4">
              <w:rPr>
                <w:rFonts w:ascii="Arial Narrow" w:hAnsi="Arial Narrow" w:cs="Calibri"/>
                <w:sz w:val="20"/>
                <w:szCs w:val="20"/>
              </w:rPr>
              <w:t xml:space="preserve">0 kg potwierdzone przez niezależny podmiot. </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r w:rsidR="007D02D1">
              <w:rPr>
                <w:rFonts w:ascii="Arial Narrow" w:hAnsi="Arial Narrow" w:cs="Calibri"/>
                <w:sz w:val="20"/>
                <w:szCs w:val="20"/>
              </w:rPr>
              <w:t>/</w:t>
            </w:r>
            <w:r w:rsidRPr="00415FE4">
              <w:rPr>
                <w:rFonts w:ascii="Arial Narrow" w:hAnsi="Arial Narrow" w:cs="Calibri"/>
                <w:sz w:val="20"/>
                <w:szCs w:val="20"/>
              </w:rPr>
              <w:t xml:space="preserve"> 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Możliwość montażu ramy wyciągowej, wysięgnika z uchwytem do ręki i wieszaka kroplówki (możliwość zamontowania wieszaka w czterech narożnikach leża)</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rPr>
                <w:rFonts w:ascii="Arial Narrow" w:hAnsi="Arial Narrow" w:cs="Calibri"/>
                <w:sz w:val="20"/>
                <w:szCs w:val="20"/>
              </w:rPr>
            </w:pPr>
            <w:r w:rsidRPr="00415FE4">
              <w:rPr>
                <w:rFonts w:ascii="Arial Narrow" w:hAnsi="Arial Narrow" w:cs="Calibri"/>
                <w:sz w:val="20"/>
                <w:szCs w:val="20"/>
              </w:rPr>
              <w:t>Możliwość wyboru kolorów wypełnień szczytów min. 10 kolorów oraz kolorów ramy łóżka min. 2 kolory w tym kolor szary.</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 xml:space="preserve">TAK </w:t>
            </w:r>
            <w:r w:rsidR="007D02D1">
              <w:rPr>
                <w:rFonts w:ascii="Arial Narrow" w:hAnsi="Arial Narrow" w:cs="Calibri"/>
                <w:sz w:val="20"/>
                <w:szCs w:val="20"/>
              </w:rPr>
              <w:t>/</w:t>
            </w:r>
            <w:r w:rsidRPr="00415FE4">
              <w:rPr>
                <w:rFonts w:ascii="Arial Narrow" w:hAnsi="Arial Narrow" w:cs="Calibri"/>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15FE4">
            <w:pPr>
              <w:widowControl/>
              <w:numPr>
                <w:ilvl w:val="0"/>
                <w:numId w:val="12"/>
              </w:numPr>
              <w:suppressAutoHyphens w:val="0"/>
              <w:autoSpaceDN/>
              <w:snapToGrid w:val="0"/>
              <w:jc w:val="both"/>
              <w:textAlignment w:val="auto"/>
              <w:rPr>
                <w:rFonts w:ascii="Arial Narrow" w:hAnsi="Arial Narrow"/>
                <w:sz w:val="20"/>
                <w:szCs w:val="20"/>
              </w:rPr>
            </w:pPr>
            <w:r w:rsidRPr="00415FE4">
              <w:rPr>
                <w:rFonts w:ascii="Arial Narrow" w:hAnsi="Arial Narrow"/>
                <w:sz w:val="20"/>
                <w:szCs w:val="20"/>
              </w:rPr>
              <w:t xml:space="preserve">Deklaracja zgodności , </w:t>
            </w:r>
          </w:p>
          <w:p w:rsidR="00415FE4" w:rsidRPr="00415FE4" w:rsidRDefault="00415FE4" w:rsidP="00415FE4">
            <w:pPr>
              <w:widowControl/>
              <w:numPr>
                <w:ilvl w:val="0"/>
                <w:numId w:val="12"/>
              </w:numPr>
              <w:suppressAutoHyphens w:val="0"/>
              <w:autoSpaceDN/>
              <w:snapToGrid w:val="0"/>
              <w:jc w:val="both"/>
              <w:textAlignment w:val="auto"/>
              <w:rPr>
                <w:rFonts w:ascii="Arial Narrow" w:hAnsi="Arial Narrow"/>
                <w:sz w:val="20"/>
                <w:szCs w:val="20"/>
              </w:rPr>
            </w:pPr>
            <w:r w:rsidRPr="00415FE4">
              <w:rPr>
                <w:rFonts w:ascii="Arial Narrow" w:hAnsi="Arial Narrow"/>
                <w:sz w:val="20"/>
                <w:szCs w:val="20"/>
              </w:rPr>
              <w:t>WPIS lub zgłoszenie do Rejestru Wyrobów Medycznych</w:t>
            </w:r>
          </w:p>
          <w:p w:rsidR="00415FE4" w:rsidRPr="00415FE4" w:rsidRDefault="00415FE4" w:rsidP="00415FE4">
            <w:pPr>
              <w:widowControl/>
              <w:numPr>
                <w:ilvl w:val="0"/>
                <w:numId w:val="12"/>
              </w:numPr>
              <w:suppressAutoHyphens w:val="0"/>
              <w:autoSpaceDN/>
              <w:snapToGrid w:val="0"/>
              <w:jc w:val="both"/>
              <w:textAlignment w:val="auto"/>
              <w:rPr>
                <w:rFonts w:ascii="Arial Narrow" w:hAnsi="Arial Narrow"/>
                <w:sz w:val="20"/>
                <w:szCs w:val="20"/>
              </w:rPr>
            </w:pPr>
            <w:r w:rsidRPr="00415FE4">
              <w:rPr>
                <w:rFonts w:ascii="Arial Narrow" w:hAnsi="Arial Narrow"/>
                <w:sz w:val="20"/>
                <w:szCs w:val="20"/>
              </w:rPr>
              <w:t>Certyfikat ISO 9001:2008 lub równoważny  potwierdzający zdolność do ciągłego dostarczania wyrobów zgodnie z wymaganiami</w:t>
            </w:r>
          </w:p>
          <w:p w:rsidR="00415FE4" w:rsidRPr="00415FE4" w:rsidRDefault="00415FE4" w:rsidP="00415FE4">
            <w:pPr>
              <w:widowControl/>
              <w:numPr>
                <w:ilvl w:val="0"/>
                <w:numId w:val="12"/>
              </w:numPr>
              <w:suppressAutoHyphens w:val="0"/>
              <w:autoSpaceDN/>
              <w:snapToGrid w:val="0"/>
              <w:jc w:val="both"/>
              <w:textAlignment w:val="auto"/>
              <w:rPr>
                <w:rFonts w:ascii="Arial Narrow" w:hAnsi="Arial Narrow"/>
                <w:sz w:val="20"/>
                <w:szCs w:val="20"/>
              </w:rPr>
            </w:pPr>
            <w:r w:rsidRPr="00415FE4">
              <w:rPr>
                <w:rFonts w:ascii="Arial Narrow" w:hAnsi="Arial Narrow"/>
                <w:sz w:val="20"/>
                <w:szCs w:val="20"/>
              </w:rPr>
              <w:t>Certyfikat ISO 13485:2012   potwierdzający, że producent wdrożył i utrzymuje system zarządzania jakością dla w</w:t>
            </w:r>
            <w:r w:rsidRPr="00415FE4">
              <w:rPr>
                <w:rFonts w:ascii="Arial Narrow" w:hAnsi="Arial Narrow"/>
                <w:sz w:val="20"/>
                <w:szCs w:val="20"/>
              </w:rPr>
              <w:t>y</w:t>
            </w:r>
            <w:r w:rsidRPr="00415FE4">
              <w:rPr>
                <w:rFonts w:ascii="Arial Narrow" w:hAnsi="Arial Narrow"/>
                <w:sz w:val="20"/>
                <w:szCs w:val="20"/>
              </w:rPr>
              <w:t>robów medycznych.</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455E8A">
            <w:pPr>
              <w:snapToGrid w:val="0"/>
              <w:jc w:val="center"/>
              <w:rPr>
                <w:rFonts w:ascii="Arial Narrow" w:hAnsi="Arial Narrow" w:cs="Calibri"/>
                <w:sz w:val="20"/>
                <w:szCs w:val="20"/>
              </w:rPr>
            </w:pPr>
            <w:r w:rsidRPr="00415FE4">
              <w:rPr>
                <w:rFonts w:ascii="Arial Narrow" w:hAnsi="Arial Narrow" w:cs="Calibri"/>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314FDF" w:rsidRDefault="00415FE4" w:rsidP="009F455F">
            <w:pPr>
              <w:ind w:left="360"/>
              <w:jc w:val="center"/>
              <w:rPr>
                <w:rFonts w:ascii="Arial Narrow" w:hAnsi="Arial Narrow" w:cs="Arial"/>
                <w:sz w:val="20"/>
                <w:szCs w:val="20"/>
              </w:rPr>
            </w:pPr>
          </w:p>
        </w:tc>
      </w:tr>
      <w:tr w:rsidR="00415FE4" w:rsidRPr="00A219DE" w:rsidTr="005B48DA">
        <w:trPr>
          <w:cantSplit/>
          <w:trHeight w:hRule="exact" w:val="560"/>
          <w:jc w:val="center"/>
        </w:trPr>
        <w:tc>
          <w:tcPr>
            <w:tcW w:w="5000" w:type="pct"/>
            <w:gridSpan w:val="4"/>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rsidR="00415FE4" w:rsidRDefault="00415FE4" w:rsidP="00906345">
            <w:pPr>
              <w:rPr>
                <w:rFonts w:ascii="Arial Narrow" w:hAnsi="Arial Narrow"/>
                <w:b/>
                <w:sz w:val="20"/>
                <w:szCs w:val="20"/>
              </w:rPr>
            </w:pPr>
            <w:bookmarkStart w:id="1" w:name="_Hlk481595046"/>
            <w:r w:rsidRPr="00415FE4">
              <w:rPr>
                <w:rFonts w:ascii="Arial Narrow" w:hAnsi="Arial Narrow"/>
                <w:b/>
                <w:sz w:val="20"/>
                <w:szCs w:val="20"/>
              </w:rPr>
              <w:t>Inne wymagania</w:t>
            </w:r>
          </w:p>
          <w:p w:rsidR="005B48DA" w:rsidRPr="00415FE4" w:rsidRDefault="005B48DA" w:rsidP="00906345">
            <w:pPr>
              <w:rPr>
                <w:rFonts w:ascii="Arial Narrow" w:hAnsi="Arial Narrow"/>
                <w:b/>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906345">
            <w:pPr>
              <w:rPr>
                <w:rFonts w:ascii="Arial Narrow" w:hAnsi="Arial Narrow" w:cs="Arial Narrow"/>
                <w:sz w:val="20"/>
                <w:szCs w:val="20"/>
              </w:rPr>
            </w:pPr>
            <w:r w:rsidRPr="00415FE4">
              <w:rPr>
                <w:rFonts w:ascii="Arial Narrow" w:hAnsi="Arial Narrow"/>
                <w:spacing w:val="-1"/>
                <w:sz w:val="20"/>
                <w:szCs w:val="20"/>
              </w:rPr>
              <w:t>Of</w:t>
            </w:r>
            <w:r w:rsidRPr="00415FE4">
              <w:rPr>
                <w:rFonts w:ascii="Arial Narrow" w:hAnsi="Arial Narrow"/>
                <w:spacing w:val="-2"/>
                <w:sz w:val="20"/>
                <w:szCs w:val="20"/>
              </w:rPr>
              <w:t>e</w:t>
            </w:r>
            <w:r w:rsidRPr="00415FE4">
              <w:rPr>
                <w:rFonts w:ascii="Arial Narrow" w:hAnsi="Arial Narrow"/>
                <w:spacing w:val="-1"/>
                <w:sz w:val="20"/>
                <w:szCs w:val="20"/>
              </w:rPr>
              <w:t>r</w:t>
            </w:r>
            <w:r w:rsidRPr="00415FE4">
              <w:rPr>
                <w:rFonts w:ascii="Arial Narrow" w:hAnsi="Arial Narrow"/>
                <w:spacing w:val="1"/>
                <w:sz w:val="20"/>
                <w:szCs w:val="20"/>
              </w:rPr>
              <w:t>o</w:t>
            </w:r>
            <w:r w:rsidRPr="00415FE4">
              <w:rPr>
                <w:rFonts w:ascii="Arial Narrow" w:hAnsi="Arial Narrow"/>
                <w:spacing w:val="-3"/>
                <w:sz w:val="20"/>
                <w:szCs w:val="20"/>
              </w:rPr>
              <w:t>w</w:t>
            </w:r>
            <w:r w:rsidRPr="00415FE4">
              <w:rPr>
                <w:rFonts w:ascii="Arial Narrow" w:hAnsi="Arial Narrow"/>
                <w:sz w:val="20"/>
                <w:szCs w:val="20"/>
              </w:rPr>
              <w:t>a</w:t>
            </w:r>
            <w:r w:rsidRPr="00415FE4">
              <w:rPr>
                <w:rFonts w:ascii="Arial Narrow" w:hAnsi="Arial Narrow"/>
                <w:spacing w:val="3"/>
                <w:sz w:val="20"/>
                <w:szCs w:val="20"/>
              </w:rPr>
              <w:t>n</w:t>
            </w:r>
            <w:r w:rsidRPr="00415FE4">
              <w:rPr>
                <w:rFonts w:ascii="Arial Narrow" w:hAnsi="Arial Narrow"/>
                <w:sz w:val="20"/>
                <w:szCs w:val="20"/>
              </w:rPr>
              <w:t>e</w:t>
            </w:r>
            <w:r w:rsidRPr="00415FE4">
              <w:rPr>
                <w:rFonts w:ascii="Arial Narrow" w:hAnsi="Arial Narrow"/>
                <w:spacing w:val="-3"/>
                <w:sz w:val="20"/>
                <w:szCs w:val="20"/>
              </w:rPr>
              <w:t xml:space="preserve"> </w:t>
            </w:r>
            <w:r w:rsidRPr="00415FE4">
              <w:rPr>
                <w:rFonts w:ascii="Arial Narrow" w:hAnsi="Arial Narrow"/>
                <w:sz w:val="20"/>
                <w:szCs w:val="20"/>
              </w:rPr>
              <w:t>sprzęt  jest</w:t>
            </w:r>
            <w:r w:rsidRPr="00415FE4">
              <w:rPr>
                <w:rFonts w:ascii="Arial Narrow" w:hAnsi="Arial Narrow"/>
                <w:spacing w:val="1"/>
                <w:sz w:val="20"/>
                <w:szCs w:val="20"/>
              </w:rPr>
              <w:t xml:space="preserve"> </w:t>
            </w:r>
            <w:r w:rsidRPr="00415FE4">
              <w:rPr>
                <w:rFonts w:ascii="Arial Narrow" w:hAnsi="Arial Narrow"/>
                <w:spacing w:val="-1"/>
                <w:sz w:val="20"/>
                <w:szCs w:val="20"/>
              </w:rPr>
              <w:t>f</w:t>
            </w:r>
            <w:r w:rsidRPr="00415FE4">
              <w:rPr>
                <w:rFonts w:ascii="Arial Narrow" w:hAnsi="Arial Narrow"/>
                <w:sz w:val="20"/>
                <w:szCs w:val="20"/>
              </w:rPr>
              <w:t>a</w:t>
            </w:r>
            <w:r w:rsidRPr="00415FE4">
              <w:rPr>
                <w:rFonts w:ascii="Arial Narrow" w:hAnsi="Arial Narrow"/>
                <w:spacing w:val="1"/>
                <w:sz w:val="20"/>
                <w:szCs w:val="20"/>
              </w:rPr>
              <w:t>b</w:t>
            </w:r>
            <w:r w:rsidRPr="00415FE4">
              <w:rPr>
                <w:rFonts w:ascii="Arial Narrow" w:hAnsi="Arial Narrow"/>
                <w:spacing w:val="-1"/>
                <w:sz w:val="20"/>
                <w:szCs w:val="20"/>
              </w:rPr>
              <w:t>r</w:t>
            </w:r>
            <w:r w:rsidRPr="00415FE4">
              <w:rPr>
                <w:rFonts w:ascii="Arial Narrow" w:hAnsi="Arial Narrow"/>
                <w:spacing w:val="-4"/>
                <w:sz w:val="20"/>
                <w:szCs w:val="20"/>
              </w:rPr>
              <w:t>y</w:t>
            </w:r>
            <w:r w:rsidRPr="00415FE4">
              <w:rPr>
                <w:rFonts w:ascii="Arial Narrow" w:hAnsi="Arial Narrow"/>
                <w:spacing w:val="3"/>
                <w:sz w:val="20"/>
                <w:szCs w:val="20"/>
              </w:rPr>
              <w:t>c</w:t>
            </w:r>
            <w:r w:rsidRPr="00415FE4">
              <w:rPr>
                <w:rFonts w:ascii="Arial Narrow" w:hAnsi="Arial Narrow"/>
                <w:spacing w:val="-2"/>
                <w:sz w:val="20"/>
                <w:szCs w:val="20"/>
              </w:rPr>
              <w:t>z</w:t>
            </w:r>
            <w:r w:rsidRPr="00415FE4">
              <w:rPr>
                <w:rFonts w:ascii="Arial Narrow" w:hAnsi="Arial Narrow"/>
                <w:spacing w:val="1"/>
                <w:sz w:val="20"/>
                <w:szCs w:val="20"/>
              </w:rPr>
              <w:t>ni</w:t>
            </w:r>
            <w:r w:rsidRPr="00415FE4">
              <w:rPr>
                <w:rFonts w:ascii="Arial Narrow" w:hAnsi="Arial Narrow"/>
                <w:sz w:val="20"/>
                <w:szCs w:val="20"/>
              </w:rPr>
              <w:t>e</w:t>
            </w:r>
            <w:r w:rsidRPr="00415FE4">
              <w:rPr>
                <w:rFonts w:ascii="Arial Narrow" w:hAnsi="Arial Narrow"/>
                <w:spacing w:val="-1"/>
                <w:sz w:val="20"/>
                <w:szCs w:val="20"/>
              </w:rPr>
              <w:t xml:space="preserve"> </w:t>
            </w:r>
            <w:r w:rsidRPr="00415FE4">
              <w:rPr>
                <w:rFonts w:ascii="Arial Narrow" w:hAnsi="Arial Narrow"/>
                <w:spacing w:val="1"/>
                <w:sz w:val="20"/>
                <w:szCs w:val="20"/>
              </w:rPr>
              <w:t>n</w:t>
            </w:r>
            <w:r w:rsidRPr="00415FE4">
              <w:rPr>
                <w:rFonts w:ascii="Arial Narrow" w:hAnsi="Arial Narrow"/>
                <w:spacing w:val="-1"/>
                <w:sz w:val="20"/>
                <w:szCs w:val="20"/>
              </w:rPr>
              <w:t>ow</w:t>
            </w:r>
            <w:r w:rsidRPr="00415FE4">
              <w:rPr>
                <w:rFonts w:ascii="Arial Narrow" w:hAnsi="Arial Narrow"/>
                <w:spacing w:val="-4"/>
                <w:sz w:val="20"/>
                <w:szCs w:val="20"/>
              </w:rPr>
              <w:t>y</w:t>
            </w:r>
            <w:r w:rsidRPr="00415FE4">
              <w:rPr>
                <w:rFonts w:ascii="Arial Narrow" w:hAnsi="Arial Narrow"/>
                <w:sz w:val="20"/>
                <w:szCs w:val="20"/>
              </w:rPr>
              <w:t xml:space="preserve">, </w:t>
            </w:r>
            <w:r w:rsidRPr="00415FE4">
              <w:rPr>
                <w:rFonts w:ascii="Arial Narrow" w:hAnsi="Arial Narrow"/>
                <w:spacing w:val="1"/>
                <w:sz w:val="20"/>
                <w:szCs w:val="20"/>
              </w:rPr>
              <w:t>ni</w:t>
            </w:r>
            <w:r w:rsidRPr="00415FE4">
              <w:rPr>
                <w:rFonts w:ascii="Arial Narrow" w:hAnsi="Arial Narrow"/>
                <w:spacing w:val="-2"/>
                <w:sz w:val="20"/>
                <w:szCs w:val="20"/>
              </w:rPr>
              <w:t>e</w:t>
            </w:r>
            <w:r w:rsidRPr="00415FE4">
              <w:rPr>
                <w:rFonts w:ascii="Arial Narrow" w:hAnsi="Arial Narrow"/>
                <w:spacing w:val="1"/>
                <w:sz w:val="20"/>
                <w:szCs w:val="20"/>
              </w:rPr>
              <w:t>u</w:t>
            </w:r>
            <w:r w:rsidRPr="00415FE4">
              <w:rPr>
                <w:rFonts w:ascii="Arial Narrow" w:hAnsi="Arial Narrow"/>
                <w:spacing w:val="-2"/>
                <w:sz w:val="20"/>
                <w:szCs w:val="20"/>
              </w:rPr>
              <w:t>ż</w:t>
            </w:r>
            <w:r w:rsidRPr="00415FE4">
              <w:rPr>
                <w:rFonts w:ascii="Arial Narrow" w:hAnsi="Arial Narrow"/>
                <w:spacing w:val="-1"/>
                <w:sz w:val="20"/>
                <w:szCs w:val="20"/>
              </w:rPr>
              <w:t>y</w:t>
            </w:r>
            <w:r w:rsidRPr="00415FE4">
              <w:rPr>
                <w:rFonts w:ascii="Arial Narrow" w:hAnsi="Arial Narrow"/>
                <w:spacing w:val="-3"/>
                <w:sz w:val="20"/>
                <w:szCs w:val="20"/>
              </w:rPr>
              <w:t>w</w:t>
            </w:r>
            <w:r w:rsidRPr="00415FE4">
              <w:rPr>
                <w:rFonts w:ascii="Arial Narrow" w:hAnsi="Arial Narrow"/>
                <w:sz w:val="20"/>
                <w:szCs w:val="20"/>
              </w:rPr>
              <w:t>a</w:t>
            </w:r>
            <w:r w:rsidRPr="00415FE4">
              <w:rPr>
                <w:rFonts w:ascii="Arial Narrow" w:hAnsi="Arial Narrow"/>
                <w:spacing w:val="1"/>
                <w:sz w:val="20"/>
                <w:szCs w:val="20"/>
              </w:rPr>
              <w:t>n</w:t>
            </w:r>
            <w:r w:rsidRPr="00415FE4">
              <w:rPr>
                <w:rFonts w:ascii="Arial Narrow" w:hAnsi="Arial Narrow"/>
                <w:spacing w:val="-4"/>
                <w:sz w:val="20"/>
                <w:szCs w:val="20"/>
              </w:rPr>
              <w:t>y</w:t>
            </w:r>
            <w:r w:rsidRPr="00415FE4">
              <w:rPr>
                <w:rFonts w:ascii="Arial Narrow" w:hAnsi="Arial Narrow"/>
                <w:sz w:val="20"/>
                <w:szCs w:val="20"/>
              </w:rPr>
              <w:t>,</w:t>
            </w:r>
            <w:r w:rsidRPr="00415FE4">
              <w:rPr>
                <w:rFonts w:ascii="Arial Narrow" w:hAnsi="Arial Narrow"/>
                <w:spacing w:val="1"/>
                <w:sz w:val="20"/>
                <w:szCs w:val="20"/>
              </w:rPr>
              <w:t xml:space="preserve"> ni</w:t>
            </w:r>
            <w:r w:rsidRPr="00415FE4">
              <w:rPr>
                <w:rFonts w:ascii="Arial Narrow" w:hAnsi="Arial Narrow"/>
                <w:sz w:val="20"/>
                <w:szCs w:val="20"/>
              </w:rPr>
              <w:t>e</w:t>
            </w:r>
            <w:r w:rsidRPr="00415FE4">
              <w:rPr>
                <w:rFonts w:ascii="Arial Narrow" w:hAnsi="Arial Narrow"/>
                <w:spacing w:val="-1"/>
                <w:sz w:val="20"/>
                <w:szCs w:val="20"/>
              </w:rPr>
              <w:t xml:space="preserve"> </w:t>
            </w:r>
            <w:r w:rsidRPr="00415FE4">
              <w:rPr>
                <w:rFonts w:ascii="Arial Narrow" w:hAnsi="Arial Narrow"/>
                <w:spacing w:val="1"/>
                <w:sz w:val="20"/>
                <w:szCs w:val="20"/>
              </w:rPr>
              <w:t>p</w:t>
            </w:r>
            <w:r w:rsidRPr="00415FE4">
              <w:rPr>
                <w:rFonts w:ascii="Arial Narrow" w:hAnsi="Arial Narrow"/>
                <w:spacing w:val="-1"/>
                <w:sz w:val="20"/>
                <w:szCs w:val="20"/>
              </w:rPr>
              <w:t>ow</w:t>
            </w:r>
            <w:r w:rsidRPr="00415FE4">
              <w:rPr>
                <w:rFonts w:ascii="Arial Narrow" w:hAnsi="Arial Narrow"/>
                <w:spacing w:val="-4"/>
                <w:sz w:val="20"/>
                <w:szCs w:val="20"/>
              </w:rPr>
              <w:t>y</w:t>
            </w:r>
            <w:r w:rsidRPr="00415FE4">
              <w:rPr>
                <w:rFonts w:ascii="Arial Narrow" w:hAnsi="Arial Narrow"/>
                <w:sz w:val="20"/>
                <w:szCs w:val="20"/>
              </w:rPr>
              <w:t>s</w:t>
            </w:r>
            <w:r w:rsidRPr="00415FE4">
              <w:rPr>
                <w:rFonts w:ascii="Arial Narrow" w:hAnsi="Arial Narrow"/>
                <w:spacing w:val="1"/>
                <w:sz w:val="20"/>
                <w:szCs w:val="20"/>
              </w:rPr>
              <w:t>t</w:t>
            </w:r>
            <w:r w:rsidRPr="00415FE4">
              <w:rPr>
                <w:rFonts w:ascii="Arial Narrow" w:hAnsi="Arial Narrow"/>
                <w:sz w:val="20"/>
                <w:szCs w:val="20"/>
              </w:rPr>
              <w:t>a</w:t>
            </w:r>
            <w:r w:rsidRPr="00415FE4">
              <w:rPr>
                <w:rFonts w:ascii="Arial Narrow" w:hAnsi="Arial Narrow"/>
                <w:spacing w:val="-3"/>
                <w:sz w:val="20"/>
                <w:szCs w:val="20"/>
              </w:rPr>
              <w:t>w</w:t>
            </w:r>
            <w:r w:rsidRPr="00415FE4">
              <w:rPr>
                <w:rFonts w:ascii="Arial Narrow" w:hAnsi="Arial Narrow"/>
                <w:spacing w:val="1"/>
                <w:sz w:val="20"/>
                <w:szCs w:val="20"/>
              </w:rPr>
              <w:t>o</w:t>
            </w:r>
            <w:r w:rsidRPr="00415FE4">
              <w:rPr>
                <w:rFonts w:ascii="Arial Narrow" w:hAnsi="Arial Narrow"/>
                <w:spacing w:val="-1"/>
                <w:sz w:val="20"/>
                <w:szCs w:val="20"/>
              </w:rPr>
              <w:t>wy</w:t>
            </w:r>
            <w:r w:rsidRPr="00415FE4">
              <w:rPr>
                <w:rFonts w:ascii="Arial Narrow" w:hAnsi="Arial Narrow"/>
                <w:sz w:val="20"/>
                <w:szCs w:val="20"/>
              </w:rPr>
              <w:t>, rok produkcji 2020</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tc>
        <w:tc>
          <w:tcPr>
            <w:tcW w:w="1132" w:type="pct"/>
            <w:tcBorders>
              <w:left w:val="single" w:sz="4" w:space="0" w:color="000000"/>
              <w:bottom w:val="single" w:sz="4" w:space="0" w:color="000000"/>
              <w:right w:val="single" w:sz="4" w:space="0" w:color="auto"/>
            </w:tcBorders>
            <w:tcMar>
              <w:top w:w="0" w:type="dxa"/>
              <w:left w:w="70" w:type="dxa"/>
              <w:bottom w:w="0" w:type="dxa"/>
              <w:right w:w="70" w:type="dxa"/>
            </w:tcMar>
            <w:vAlign w:val="center"/>
          </w:tcPr>
          <w:p w:rsidR="00415FE4" w:rsidRPr="00A219DE" w:rsidRDefault="00415FE4" w:rsidP="00906345">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D52E06">
            <w:pPr>
              <w:rPr>
                <w:rFonts w:ascii="Arial Narrow" w:hAnsi="Arial Narrow" w:cs="Arial Narrow"/>
                <w:sz w:val="20"/>
                <w:szCs w:val="20"/>
              </w:rPr>
            </w:pPr>
            <w:r w:rsidRPr="00415FE4">
              <w:rPr>
                <w:rFonts w:ascii="Arial Narrow" w:hAnsi="Arial Narrow" w:cs="Arial Narrow"/>
                <w:sz w:val="20"/>
                <w:szCs w:val="20"/>
              </w:rPr>
              <w:t>Instrukcja</w:t>
            </w:r>
            <w:r w:rsidRPr="00415FE4">
              <w:rPr>
                <w:rFonts w:ascii="Arial Narrow" w:eastAsia="Times New Roman" w:hAnsi="Arial Narrow" w:cs="Arial Narrow"/>
                <w:sz w:val="20"/>
                <w:szCs w:val="20"/>
              </w:rPr>
              <w:t xml:space="preserve"> </w:t>
            </w:r>
            <w:r w:rsidRPr="00415FE4">
              <w:rPr>
                <w:rFonts w:ascii="Arial Narrow" w:hAnsi="Arial Narrow" w:cs="Arial Narrow"/>
                <w:sz w:val="20"/>
                <w:szCs w:val="20"/>
              </w:rPr>
              <w:t>obsługi</w:t>
            </w:r>
            <w:r w:rsidRPr="00415FE4">
              <w:rPr>
                <w:rFonts w:ascii="Arial Narrow" w:eastAsia="Times New Roman" w:hAnsi="Arial Narrow" w:cs="Arial Narrow"/>
                <w:sz w:val="20"/>
                <w:szCs w:val="20"/>
              </w:rPr>
              <w:t xml:space="preserve"> </w:t>
            </w:r>
            <w:r w:rsidRPr="00415FE4">
              <w:rPr>
                <w:rFonts w:ascii="Arial Narrow" w:hAnsi="Arial Narrow" w:cs="Arial Narrow"/>
                <w:sz w:val="20"/>
                <w:szCs w:val="20"/>
              </w:rPr>
              <w:t>przedmiotu</w:t>
            </w:r>
            <w:r w:rsidRPr="00415FE4">
              <w:rPr>
                <w:rFonts w:ascii="Arial Narrow" w:eastAsia="Times New Roman" w:hAnsi="Arial Narrow" w:cs="Arial Narrow"/>
                <w:sz w:val="20"/>
                <w:szCs w:val="20"/>
              </w:rPr>
              <w:t xml:space="preserve"> </w:t>
            </w:r>
            <w:r w:rsidRPr="00415FE4">
              <w:rPr>
                <w:rFonts w:ascii="Arial Narrow" w:hAnsi="Arial Narrow" w:cs="Arial Narrow"/>
                <w:sz w:val="20"/>
                <w:szCs w:val="20"/>
              </w:rPr>
              <w:t>oferty</w:t>
            </w:r>
            <w:r w:rsidRPr="00415FE4">
              <w:rPr>
                <w:rFonts w:ascii="Arial Narrow" w:eastAsia="Times New Roman" w:hAnsi="Arial Narrow" w:cs="Arial Narrow"/>
                <w:sz w:val="20"/>
                <w:szCs w:val="20"/>
              </w:rPr>
              <w:t xml:space="preserve"> </w:t>
            </w:r>
            <w:r w:rsidRPr="00415FE4">
              <w:rPr>
                <w:rFonts w:ascii="Arial Narrow" w:hAnsi="Arial Narrow" w:cs="Arial Narrow"/>
                <w:sz w:val="20"/>
                <w:szCs w:val="20"/>
              </w:rPr>
              <w:t>w</w:t>
            </w:r>
            <w:r w:rsidRPr="00415FE4">
              <w:rPr>
                <w:rFonts w:ascii="Arial Narrow" w:eastAsia="Times New Roman" w:hAnsi="Arial Narrow" w:cs="Arial Narrow"/>
                <w:sz w:val="20"/>
                <w:szCs w:val="20"/>
              </w:rPr>
              <w:t xml:space="preserve"> </w:t>
            </w:r>
            <w:r w:rsidRPr="00415FE4">
              <w:rPr>
                <w:rFonts w:ascii="Arial Narrow" w:hAnsi="Arial Narrow" w:cs="Arial Narrow"/>
                <w:sz w:val="20"/>
                <w:szCs w:val="20"/>
              </w:rPr>
              <w:t>języku</w:t>
            </w:r>
            <w:r w:rsidRPr="00415FE4">
              <w:rPr>
                <w:rFonts w:ascii="Arial Narrow" w:eastAsia="Times New Roman" w:hAnsi="Arial Narrow" w:cs="Arial Narrow"/>
                <w:sz w:val="20"/>
                <w:szCs w:val="20"/>
              </w:rPr>
              <w:t xml:space="preserve"> </w:t>
            </w:r>
            <w:r w:rsidRPr="00415FE4">
              <w:rPr>
                <w:rFonts w:ascii="Arial Narrow" w:hAnsi="Arial Narrow" w:cs="Arial Narrow"/>
                <w:sz w:val="20"/>
                <w:szCs w:val="20"/>
              </w:rPr>
              <w:t>polskim (1szt. papierowa dostarczona wraz dostawą i 1szt. w wersji elektronicznej dołączona do oferty)</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rPr>
                <w:rFonts w:ascii="Arial Narrow" w:hAnsi="Arial Narrow" w:cs="Arial Narrow"/>
                <w:sz w:val="20"/>
                <w:szCs w:val="20"/>
              </w:rPr>
            </w:pPr>
            <w:r w:rsidRPr="00415FE4">
              <w:rPr>
                <w:rFonts w:ascii="Arial Narrow" w:hAnsi="Arial Narrow"/>
                <w:spacing w:val="-1"/>
                <w:sz w:val="20"/>
                <w:szCs w:val="20"/>
              </w:rPr>
              <w:t>D</w:t>
            </w:r>
            <w:r w:rsidRPr="00415FE4">
              <w:rPr>
                <w:rFonts w:ascii="Arial Narrow" w:hAnsi="Arial Narrow"/>
                <w:spacing w:val="-2"/>
                <w:sz w:val="20"/>
                <w:szCs w:val="20"/>
              </w:rPr>
              <w:t>e</w:t>
            </w:r>
            <w:r w:rsidRPr="00415FE4">
              <w:rPr>
                <w:rFonts w:ascii="Arial Narrow" w:hAnsi="Arial Narrow"/>
                <w:spacing w:val="2"/>
                <w:sz w:val="20"/>
                <w:szCs w:val="20"/>
              </w:rPr>
              <w:t>k</w:t>
            </w:r>
            <w:r w:rsidRPr="00415FE4">
              <w:rPr>
                <w:rFonts w:ascii="Arial Narrow" w:hAnsi="Arial Narrow"/>
                <w:spacing w:val="-1"/>
                <w:sz w:val="20"/>
                <w:szCs w:val="20"/>
              </w:rPr>
              <w:t>l</w:t>
            </w:r>
            <w:r w:rsidRPr="00415FE4">
              <w:rPr>
                <w:rFonts w:ascii="Arial Narrow" w:hAnsi="Arial Narrow"/>
                <w:sz w:val="20"/>
                <w:szCs w:val="20"/>
              </w:rPr>
              <w:t>a</w:t>
            </w:r>
            <w:r w:rsidRPr="00415FE4">
              <w:rPr>
                <w:rFonts w:ascii="Arial Narrow" w:hAnsi="Arial Narrow"/>
                <w:spacing w:val="-1"/>
                <w:sz w:val="20"/>
                <w:szCs w:val="20"/>
              </w:rPr>
              <w:t>r</w:t>
            </w:r>
            <w:r w:rsidRPr="00415FE4">
              <w:rPr>
                <w:rFonts w:ascii="Arial Narrow" w:hAnsi="Arial Narrow"/>
                <w:sz w:val="20"/>
                <w:szCs w:val="20"/>
              </w:rPr>
              <w:t>ac</w:t>
            </w:r>
            <w:r w:rsidRPr="00415FE4">
              <w:rPr>
                <w:rFonts w:ascii="Arial Narrow" w:hAnsi="Arial Narrow"/>
                <w:spacing w:val="1"/>
                <w:sz w:val="20"/>
                <w:szCs w:val="20"/>
              </w:rPr>
              <w:t>ja</w:t>
            </w:r>
            <w:r w:rsidRPr="00415FE4">
              <w:rPr>
                <w:rFonts w:ascii="Arial Narrow" w:hAnsi="Arial Narrow"/>
                <w:spacing w:val="-1"/>
                <w:sz w:val="20"/>
                <w:szCs w:val="20"/>
              </w:rPr>
              <w:t>(</w:t>
            </w:r>
            <w:r w:rsidRPr="00415FE4">
              <w:rPr>
                <w:rFonts w:ascii="Arial Narrow" w:hAnsi="Arial Narrow"/>
                <w:spacing w:val="-2"/>
                <w:sz w:val="20"/>
                <w:szCs w:val="20"/>
              </w:rPr>
              <w:t>e</w:t>
            </w:r>
            <w:r w:rsidRPr="00415FE4">
              <w:rPr>
                <w:rFonts w:ascii="Arial Narrow" w:hAnsi="Arial Narrow"/>
                <w:sz w:val="20"/>
                <w:szCs w:val="20"/>
              </w:rPr>
              <w:t xml:space="preserve">) </w:t>
            </w:r>
            <w:r w:rsidRPr="00415FE4">
              <w:rPr>
                <w:rFonts w:ascii="Arial Narrow" w:hAnsi="Arial Narrow"/>
                <w:spacing w:val="-2"/>
                <w:sz w:val="20"/>
                <w:szCs w:val="20"/>
              </w:rPr>
              <w:t>z</w:t>
            </w:r>
            <w:r w:rsidRPr="00415FE4">
              <w:rPr>
                <w:rFonts w:ascii="Arial Narrow" w:hAnsi="Arial Narrow"/>
                <w:spacing w:val="-1"/>
                <w:sz w:val="20"/>
                <w:szCs w:val="20"/>
              </w:rPr>
              <w:t>go</w:t>
            </w:r>
            <w:r w:rsidRPr="00415FE4">
              <w:rPr>
                <w:rFonts w:ascii="Arial Narrow" w:hAnsi="Arial Narrow"/>
                <w:spacing w:val="1"/>
                <w:sz w:val="20"/>
                <w:szCs w:val="20"/>
              </w:rPr>
              <w:t>dn</w:t>
            </w:r>
            <w:r w:rsidRPr="00415FE4">
              <w:rPr>
                <w:rFonts w:ascii="Arial Narrow" w:hAnsi="Arial Narrow"/>
                <w:spacing w:val="-1"/>
                <w:sz w:val="20"/>
                <w:szCs w:val="20"/>
              </w:rPr>
              <w:t>o</w:t>
            </w:r>
            <w:r w:rsidRPr="00415FE4">
              <w:rPr>
                <w:rFonts w:ascii="Arial Narrow" w:hAnsi="Arial Narrow"/>
                <w:sz w:val="20"/>
                <w:szCs w:val="20"/>
              </w:rPr>
              <w:t xml:space="preserve">ści </w:t>
            </w:r>
            <w:r w:rsidRPr="00415FE4">
              <w:rPr>
                <w:rFonts w:ascii="Arial Narrow" w:hAnsi="Arial Narrow"/>
                <w:spacing w:val="1"/>
                <w:sz w:val="20"/>
                <w:szCs w:val="20"/>
              </w:rPr>
              <w:t>C</w:t>
            </w:r>
            <w:r w:rsidRPr="00415FE4">
              <w:rPr>
                <w:rFonts w:ascii="Arial Narrow" w:hAnsi="Arial Narrow"/>
                <w:sz w:val="20"/>
                <w:szCs w:val="20"/>
              </w:rPr>
              <w:t>E</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jc w:val="center"/>
              <w:rPr>
                <w:rFonts w:ascii="Arial Narrow" w:hAnsi="Arial Narrow" w:cs="Arial"/>
                <w:sz w:val="20"/>
                <w:szCs w:val="20"/>
              </w:rPr>
            </w:pPr>
          </w:p>
        </w:tc>
      </w:tr>
      <w:tr w:rsidR="00415FE4" w:rsidRPr="00A219DE" w:rsidTr="00DB2AA4">
        <w:trPr>
          <w:cantSplit/>
          <w:trHeight w:val="337"/>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rPr>
                <w:rFonts w:ascii="Arial Narrow" w:hAnsi="Arial Narrow" w:cs="Arial Narrow"/>
                <w:sz w:val="20"/>
                <w:szCs w:val="20"/>
              </w:rPr>
            </w:pPr>
            <w:r w:rsidRPr="00415FE4">
              <w:rPr>
                <w:rFonts w:ascii="Arial Narrow" w:hAnsi="Arial Narrow" w:cs="Arial Narrow"/>
                <w:sz w:val="20"/>
                <w:szCs w:val="20"/>
              </w:rPr>
              <w:t>Wszelkie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posiadane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materiały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informacyjne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na</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temat</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przedmiotu</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oferty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min.</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prospekty,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broszury,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dane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techniczne,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itp.</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W</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języku</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polskim</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jc w:val="center"/>
              <w:rPr>
                <w:rFonts w:ascii="Arial Narrow" w:hAnsi="Arial Narrow" w:cs="Arial"/>
                <w:sz w:val="20"/>
                <w:szCs w:val="20"/>
              </w:rPr>
            </w:pPr>
          </w:p>
        </w:tc>
      </w:tr>
      <w:tr w:rsidR="00415FE4" w:rsidRPr="00A219DE" w:rsidTr="00DB2AA4">
        <w:trPr>
          <w:cantSplit/>
          <w:trHeight w:val="357"/>
          <w:jc w:val="center"/>
        </w:trPr>
        <w:tc>
          <w:tcPr>
            <w:tcW w:w="231"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rPr>
                <w:rFonts w:ascii="Arial Narrow" w:hAnsi="Arial Narrow"/>
                <w:sz w:val="20"/>
                <w:szCs w:val="20"/>
              </w:rPr>
            </w:pPr>
          </w:p>
        </w:tc>
        <w:tc>
          <w:tcPr>
            <w:tcW w:w="3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906345">
            <w:pPr>
              <w:autoSpaceDE w:val="0"/>
              <w:rPr>
                <w:rFonts w:ascii="Arial Narrow" w:hAnsi="Arial Narrow" w:cs="TrebuchetMS"/>
                <w:sz w:val="20"/>
                <w:szCs w:val="20"/>
              </w:rPr>
            </w:pPr>
            <w:r w:rsidRPr="00415FE4">
              <w:rPr>
                <w:rFonts w:ascii="Arial Narrow" w:hAnsi="Arial Narrow" w:cs="Arial Narrow"/>
                <w:sz w:val="20"/>
                <w:szCs w:val="20"/>
              </w:rPr>
              <w:t>Oświadczamy,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że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przedmiot</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oferty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jest</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kompletny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i</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będzie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gotowy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do</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pracy</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zgodnie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instrukcją</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obsługi</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bez</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żadnych</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dodatkowych</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zakupów</w:t>
            </w:r>
          </w:p>
        </w:tc>
        <w:tc>
          <w:tcPr>
            <w:tcW w:w="505"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tc>
        <w:tc>
          <w:tcPr>
            <w:tcW w:w="1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A219DE" w:rsidRDefault="00415FE4" w:rsidP="00906345">
            <w:pPr>
              <w:ind w:left="360"/>
              <w:jc w:val="center"/>
              <w:rPr>
                <w:rFonts w:ascii="Arial Narrow" w:hAnsi="Arial Narrow" w:cs="Arial"/>
                <w:sz w:val="20"/>
                <w:szCs w:val="20"/>
              </w:rPr>
            </w:pPr>
          </w:p>
        </w:tc>
      </w:tr>
      <w:tr w:rsidR="00415FE4" w:rsidRPr="00A219DE" w:rsidTr="00DB2AA4">
        <w:trPr>
          <w:cantSplit/>
          <w:trHeight w:val="357"/>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906345">
            <w:pPr>
              <w:snapToGrid w:val="0"/>
              <w:rPr>
                <w:rFonts w:ascii="Arial Narrow" w:hAnsi="Arial Narrow" w:cs="Arial Narrow"/>
                <w:sz w:val="20"/>
                <w:szCs w:val="20"/>
              </w:rPr>
            </w:pPr>
            <w:r w:rsidRPr="00415FE4">
              <w:rPr>
                <w:rFonts w:ascii="Arial Narrow" w:hAnsi="Arial Narrow" w:cs="Arial Narrow"/>
                <w:sz w:val="20"/>
                <w:szCs w:val="20"/>
              </w:rPr>
              <w:t>Dostawca</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zobowiązuje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się</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do:</w:t>
            </w:r>
          </w:p>
          <w:p w:rsidR="00415FE4" w:rsidRPr="00415FE4" w:rsidRDefault="00415FE4" w:rsidP="00906345">
            <w:pPr>
              <w:rPr>
                <w:rFonts w:ascii="Arial Narrow" w:hAnsi="Arial Narrow" w:cs="Arial Narrow"/>
                <w:sz w:val="20"/>
                <w:szCs w:val="20"/>
              </w:rPr>
            </w:pPr>
            <w:r w:rsidRPr="00415FE4">
              <w:rPr>
                <w:rFonts w:ascii="Arial Narrow" w:hAnsi="Arial Narrow" w:cs="Arial Narrow"/>
                <w:sz w:val="20"/>
                <w:szCs w:val="20"/>
              </w:rPr>
              <w:t>-</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dokonania</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instalacji</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we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wskazanym</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miejscu</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przez</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zamawiającego,</w:t>
            </w:r>
          </w:p>
          <w:p w:rsidR="00415FE4" w:rsidRPr="00415FE4" w:rsidRDefault="00415FE4" w:rsidP="00A37C13">
            <w:pPr>
              <w:rPr>
                <w:rFonts w:ascii="Arial Narrow" w:hAnsi="Arial Narrow" w:cs="Arial Narrow"/>
                <w:sz w:val="20"/>
                <w:szCs w:val="20"/>
              </w:rPr>
            </w:pPr>
            <w:r w:rsidRPr="00415FE4">
              <w:rPr>
                <w:rFonts w:ascii="Arial Narrow" w:hAnsi="Arial Narrow" w:cs="Arial Narrow"/>
                <w:sz w:val="20"/>
                <w:szCs w:val="20"/>
              </w:rPr>
              <w:t>- dokonania</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szkolenia</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w</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zakresie</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obsługi</w:t>
            </w:r>
            <w:r w:rsidRPr="00415FE4">
              <w:rPr>
                <w:rFonts w:ascii="Arial Narrow" w:eastAsia="Arial Narrow" w:hAnsi="Arial Narrow" w:cs="Arial Narrow"/>
                <w:sz w:val="20"/>
                <w:szCs w:val="20"/>
              </w:rPr>
              <w:t xml:space="preserve"> technicznej </w:t>
            </w:r>
            <w:r w:rsidRPr="00415FE4">
              <w:rPr>
                <w:rFonts w:ascii="Arial Narrow" w:hAnsi="Arial Narrow" w:cs="Arial Narrow"/>
                <w:sz w:val="20"/>
                <w:szCs w:val="20"/>
              </w:rPr>
              <w:t>przedmiotu</w:t>
            </w:r>
            <w:r w:rsidRPr="00415FE4">
              <w:rPr>
                <w:rFonts w:ascii="Arial Narrow" w:eastAsia="Arial Narrow" w:hAnsi="Arial Narrow" w:cs="Arial Narrow"/>
                <w:sz w:val="20"/>
                <w:szCs w:val="20"/>
              </w:rPr>
              <w:t xml:space="preserve"> </w:t>
            </w:r>
            <w:r w:rsidRPr="00415FE4">
              <w:rPr>
                <w:rFonts w:ascii="Arial Narrow" w:hAnsi="Arial Narrow" w:cs="Arial Narrow"/>
                <w:sz w:val="20"/>
                <w:szCs w:val="20"/>
              </w:rPr>
              <w:t>zamówienia</w:t>
            </w:r>
          </w:p>
          <w:p w:rsidR="00415FE4" w:rsidRPr="00415FE4" w:rsidRDefault="00415FE4" w:rsidP="00906345">
            <w:pPr>
              <w:rPr>
                <w:rFonts w:ascii="Arial Narrow" w:hAnsi="Arial Narrow"/>
                <w:sz w:val="20"/>
                <w:szCs w:val="20"/>
              </w:rPr>
            </w:pP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A219DE" w:rsidRDefault="00415FE4" w:rsidP="00906345">
            <w:pPr>
              <w:ind w:left="360"/>
              <w:jc w:val="center"/>
              <w:rPr>
                <w:rFonts w:ascii="Arial Narrow" w:hAnsi="Arial Narrow" w:cs="Arial"/>
                <w:sz w:val="20"/>
                <w:szCs w:val="20"/>
              </w:rPr>
            </w:pPr>
          </w:p>
        </w:tc>
      </w:tr>
      <w:tr w:rsidR="00415FE4" w:rsidRPr="00A219DE" w:rsidTr="00222A39">
        <w:trPr>
          <w:cantSplit/>
          <w:trHeight w:hRule="exact" w:val="512"/>
          <w:jc w:val="center"/>
        </w:trPr>
        <w:tc>
          <w:tcPr>
            <w:tcW w:w="5000" w:type="pct"/>
            <w:gridSpan w:val="4"/>
            <w:tcBorders>
              <w:top w:val="single" w:sz="4" w:space="0" w:color="auto"/>
              <w:left w:val="single" w:sz="4" w:space="0" w:color="000000"/>
              <w:bottom w:val="single" w:sz="4" w:space="0" w:color="000000"/>
              <w:right w:val="single" w:sz="4" w:space="0" w:color="auto"/>
            </w:tcBorders>
            <w:tcMar>
              <w:top w:w="0" w:type="dxa"/>
              <w:left w:w="70" w:type="dxa"/>
              <w:bottom w:w="0" w:type="dxa"/>
              <w:right w:w="70" w:type="dxa"/>
            </w:tcMar>
            <w:vAlign w:val="center"/>
          </w:tcPr>
          <w:p w:rsidR="00415FE4" w:rsidRPr="00415FE4" w:rsidRDefault="00415FE4" w:rsidP="00906345">
            <w:pPr>
              <w:rPr>
                <w:rFonts w:ascii="Arial Narrow" w:hAnsi="Arial Narrow"/>
                <w:b/>
                <w:sz w:val="20"/>
                <w:szCs w:val="20"/>
              </w:rPr>
            </w:pPr>
            <w:r w:rsidRPr="00415FE4">
              <w:rPr>
                <w:rFonts w:ascii="Arial Narrow" w:hAnsi="Arial Narrow"/>
                <w:b/>
                <w:sz w:val="20"/>
                <w:szCs w:val="20"/>
              </w:rPr>
              <w:t>Warunki gwarancji i serwisu</w:t>
            </w:r>
          </w:p>
        </w:tc>
      </w:tr>
      <w:tr w:rsidR="00415FE4" w:rsidRPr="00A219DE" w:rsidTr="00DB2AA4">
        <w:trPr>
          <w:cantSplit/>
          <w:trHeight w:hRule="exact" w:val="574"/>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tcPr>
          <w:p w:rsidR="00415FE4" w:rsidRPr="00415FE4" w:rsidRDefault="00415FE4" w:rsidP="00906345">
            <w:pPr>
              <w:rPr>
                <w:rFonts w:ascii="Arial Narrow" w:hAnsi="Arial Narrow"/>
                <w:sz w:val="20"/>
                <w:szCs w:val="20"/>
              </w:rPr>
            </w:pPr>
            <w:r w:rsidRPr="00415FE4">
              <w:rPr>
                <w:rFonts w:ascii="Arial Narrow" w:hAnsi="Arial Narrow"/>
                <w:sz w:val="20"/>
                <w:szCs w:val="20"/>
              </w:rPr>
              <w:t>Długość udzielanej gwarancji –  minimum 24 miesiące</w:t>
            </w:r>
          </w:p>
          <w:p w:rsidR="00415FE4" w:rsidRPr="00415FE4" w:rsidRDefault="00415FE4" w:rsidP="00906345">
            <w:pPr>
              <w:rPr>
                <w:rFonts w:ascii="Arial Narrow" w:hAnsi="Arial Narrow"/>
                <w:sz w:val="20"/>
                <w:szCs w:val="20"/>
              </w:rPr>
            </w:pPr>
            <w:r w:rsidRPr="00415FE4">
              <w:rPr>
                <w:rFonts w:ascii="Arial Narrow" w:hAnsi="Arial Narrow"/>
                <w:sz w:val="20"/>
                <w:szCs w:val="20"/>
              </w:rPr>
              <w:t>maksymalnie 60 miesięcy</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podać</w:t>
            </w:r>
          </w:p>
        </w:tc>
        <w:tc>
          <w:tcPr>
            <w:tcW w:w="1132" w:type="pct"/>
            <w:tcBorders>
              <w:left w:val="single" w:sz="4" w:space="0" w:color="000000"/>
              <w:bottom w:val="single" w:sz="4" w:space="0" w:color="000000"/>
              <w:right w:val="single" w:sz="4" w:space="0" w:color="auto"/>
            </w:tcBorders>
            <w:tcMar>
              <w:top w:w="0" w:type="dxa"/>
              <w:left w:w="70" w:type="dxa"/>
              <w:bottom w:w="0" w:type="dxa"/>
              <w:right w:w="70" w:type="dxa"/>
            </w:tcMar>
          </w:tcPr>
          <w:p w:rsidR="00415FE4" w:rsidRPr="00D80B2B" w:rsidRDefault="00415FE4" w:rsidP="00906345">
            <w:pPr>
              <w:rPr>
                <w:rFonts w:ascii="Arial Narrow" w:hAnsi="Arial Narrow"/>
                <w:sz w:val="20"/>
                <w:szCs w:val="20"/>
              </w:rPr>
            </w:pPr>
          </w:p>
        </w:tc>
      </w:tr>
      <w:tr w:rsidR="00415FE4" w:rsidRPr="00A219DE" w:rsidTr="00DB2AA4">
        <w:trPr>
          <w:cantSplit/>
          <w:trHeight w:hRule="exact" w:val="556"/>
          <w:jc w:val="center"/>
        </w:trPr>
        <w:tc>
          <w:tcPr>
            <w:tcW w:w="231"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906345">
            <w:pPr>
              <w:autoSpaceDE w:val="0"/>
              <w:rPr>
                <w:rFonts w:ascii="Arial Narrow" w:hAnsi="Arial Narrow" w:cs="Arial"/>
                <w:sz w:val="20"/>
                <w:szCs w:val="20"/>
              </w:rPr>
            </w:pPr>
            <w:r w:rsidRPr="00415FE4">
              <w:rPr>
                <w:rFonts w:ascii="Arial Narrow" w:hAnsi="Arial Narrow"/>
                <w:sz w:val="20"/>
                <w:szCs w:val="20"/>
              </w:rPr>
              <w:t>Autoryzowany serwis na terenie Polski</w:t>
            </w:r>
          </w:p>
        </w:tc>
        <w:tc>
          <w:tcPr>
            <w:tcW w:w="505"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Podać</w:t>
            </w:r>
          </w:p>
        </w:tc>
        <w:tc>
          <w:tcPr>
            <w:tcW w:w="1132" w:type="pct"/>
            <w:tcBorders>
              <w:left w:val="single" w:sz="4" w:space="0" w:color="000000"/>
              <w:bottom w:val="single" w:sz="4" w:space="0" w:color="auto"/>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734"/>
          <w:jc w:val="center"/>
        </w:trPr>
        <w:tc>
          <w:tcPr>
            <w:tcW w:w="2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906345">
            <w:pPr>
              <w:autoSpaceDE w:val="0"/>
              <w:rPr>
                <w:rFonts w:ascii="Arial Narrow" w:hAnsi="Arial Narrow" w:cs="Arial"/>
                <w:sz w:val="20"/>
                <w:szCs w:val="20"/>
              </w:rPr>
            </w:pPr>
            <w:r w:rsidRPr="00415FE4">
              <w:rPr>
                <w:rFonts w:ascii="Arial Narrow" w:hAnsi="Arial Narrow" w:cs="Arial"/>
                <w:sz w:val="20"/>
                <w:szCs w:val="20"/>
                <w:lang w:eastAsia="pl-PL"/>
              </w:rPr>
              <w:t>Czas reakcji serwisu na zgłoszenie z podjęciem naprawy (nie dłuższy niż 48h w dni robocze tj. od poniedziałku do piątku z wyłączeniem dni ustawowo wolnych od pracy) liczony od dnia zgłoszenia usterki</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Podać</w:t>
            </w:r>
          </w:p>
        </w:tc>
        <w:tc>
          <w:tcPr>
            <w:tcW w:w="11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555"/>
          <w:jc w:val="center"/>
        </w:trPr>
        <w:tc>
          <w:tcPr>
            <w:tcW w:w="231"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autoSpaceDE w:val="0"/>
              <w:rPr>
                <w:rFonts w:ascii="Arial Narrow" w:hAnsi="Arial Narrow" w:cs="TrebuchetMS"/>
                <w:sz w:val="20"/>
                <w:szCs w:val="20"/>
              </w:rPr>
            </w:pPr>
            <w:r w:rsidRPr="00415FE4">
              <w:rPr>
                <w:rFonts w:ascii="Arial Narrow" w:hAnsi="Arial Narrow"/>
                <w:sz w:val="20"/>
                <w:szCs w:val="20"/>
              </w:rPr>
              <w:t>Czas naprawy bez użycia części zamiennych (nie dłuższy niż 24 h) liczony od momentu podjęcia naprawy</w:t>
            </w:r>
          </w:p>
        </w:tc>
        <w:tc>
          <w:tcPr>
            <w:tcW w:w="505"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TAK</w:t>
            </w:r>
          </w:p>
          <w:p w:rsidR="00415FE4" w:rsidRPr="00415FE4" w:rsidRDefault="00415FE4" w:rsidP="00906345">
            <w:pPr>
              <w:jc w:val="center"/>
              <w:rPr>
                <w:rFonts w:ascii="Arial Narrow" w:hAnsi="Arial Narrow"/>
                <w:sz w:val="20"/>
                <w:szCs w:val="20"/>
              </w:rPr>
            </w:pPr>
            <w:r w:rsidRPr="00415FE4">
              <w:rPr>
                <w:rFonts w:ascii="Arial Narrow" w:hAnsi="Arial Narrow"/>
                <w:sz w:val="20"/>
                <w:szCs w:val="20"/>
              </w:rPr>
              <w:t>Podać</w:t>
            </w:r>
          </w:p>
        </w:tc>
        <w:tc>
          <w:tcPr>
            <w:tcW w:w="1132"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548"/>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autoSpaceDE w:val="0"/>
              <w:rPr>
                <w:rFonts w:ascii="Arial Narrow" w:hAnsi="Arial Narrow" w:cs="Arial"/>
                <w:sz w:val="20"/>
                <w:szCs w:val="20"/>
              </w:rPr>
            </w:pPr>
            <w:r w:rsidRPr="00A219DE">
              <w:rPr>
                <w:rFonts w:ascii="Arial Narrow" w:hAnsi="Arial Narrow"/>
                <w:sz w:val="20"/>
                <w:szCs w:val="20"/>
              </w:rPr>
              <w:t>Czas naprawy z użyciem części zamiennych (nie dłuższy niż 48 h) liczony od momentu podjęcia naprawy</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542"/>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autoSpaceDE w:val="0"/>
              <w:rPr>
                <w:rFonts w:ascii="Arial Narrow" w:hAnsi="Arial Narrow" w:cs="Arial"/>
                <w:sz w:val="20"/>
                <w:szCs w:val="20"/>
              </w:rPr>
            </w:pPr>
            <w:r w:rsidRPr="00A219DE">
              <w:rPr>
                <w:rFonts w:ascii="Arial Narrow" w:hAnsi="Arial Narrow"/>
                <w:sz w:val="20"/>
                <w:szCs w:val="20"/>
              </w:rPr>
              <w:t>Godziny i sposób przyjmowania zgłoszeń o awariach</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762"/>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autoSpaceDE w:val="0"/>
              <w:rPr>
                <w:rFonts w:ascii="Arial Narrow" w:hAnsi="Arial Narrow" w:cs="Arial"/>
                <w:sz w:val="20"/>
                <w:szCs w:val="20"/>
              </w:rPr>
            </w:pPr>
            <w:r w:rsidRPr="00A219DE">
              <w:rPr>
                <w:rFonts w:ascii="Arial Narrow" w:hAnsi="Arial Narrow"/>
                <w:sz w:val="20"/>
                <w:szCs w:val="20"/>
              </w:rPr>
              <w:t>Bezpłatne przeglądy okresowe w okresie gwarancji, min. 1 rocznie ( wynikające z instrukcji lub dokumentacji technicznej , warunków gwarancji)</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544"/>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autoSpaceDE w:val="0"/>
              <w:rPr>
                <w:rFonts w:ascii="Arial Narrow" w:hAnsi="Arial Narrow"/>
                <w:sz w:val="20"/>
                <w:szCs w:val="20"/>
              </w:rPr>
            </w:pPr>
            <w:r w:rsidRPr="00A219DE">
              <w:rPr>
                <w:rFonts w:ascii="Arial Narrow" w:hAnsi="Arial Narrow"/>
                <w:sz w:val="20"/>
                <w:szCs w:val="20"/>
              </w:rPr>
              <w:t>Sprzęt zastępczy na czas naprawy przekraczający 7 dni kalendarzowych</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752"/>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autoSpaceDE w:val="0"/>
              <w:rPr>
                <w:rFonts w:ascii="Arial Narrow" w:hAnsi="Arial Narrow"/>
                <w:sz w:val="20"/>
                <w:szCs w:val="20"/>
              </w:rPr>
            </w:pPr>
            <w:r w:rsidRPr="00A219DE">
              <w:rPr>
                <w:rFonts w:ascii="Arial Narrow" w:hAnsi="Arial Narrow"/>
                <w:sz w:val="20"/>
                <w:szCs w:val="20"/>
              </w:rPr>
              <w:t xml:space="preserve">Czas naprawy gwarancyjnej (nie więcej niż 7 dni kalendarzowych), po przekroczeniu którego przedłuża się gwarancję o 3-krotny czas przerwy w eksploatacji </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tr w:rsidR="00415FE4" w:rsidRPr="00A219DE" w:rsidTr="00DB2AA4">
        <w:trPr>
          <w:cantSplit/>
          <w:trHeight w:hRule="exact" w:val="729"/>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autoSpaceDE w:val="0"/>
              <w:rPr>
                <w:rFonts w:ascii="Arial Narrow" w:hAnsi="Arial Narrow" w:cs="Arial"/>
                <w:sz w:val="20"/>
                <w:szCs w:val="20"/>
              </w:rPr>
            </w:pPr>
            <w:r w:rsidRPr="00A219DE">
              <w:rPr>
                <w:rFonts w:ascii="Arial Narrow" w:hAnsi="Arial Narrow" w:cs="Arial"/>
                <w:sz w:val="20"/>
                <w:szCs w:val="20"/>
                <w:lang w:eastAsia="pl-PL"/>
              </w:rPr>
              <w:t>Liczba napraw gwarancyjnych tego samego podzespołu uprawniająca do wymiany tego podzespołu oraz podzespołów bezpośrednio mających wpływ na jego funkcjonowanie na nowe (nie więcej niż 3)</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906345">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906345">
            <w:pPr>
              <w:ind w:left="360"/>
              <w:rPr>
                <w:rFonts w:ascii="Arial Narrow" w:hAnsi="Arial Narrow"/>
                <w:sz w:val="20"/>
                <w:szCs w:val="20"/>
              </w:rPr>
            </w:pPr>
          </w:p>
        </w:tc>
      </w:tr>
      <w:bookmarkEnd w:id="1"/>
      <w:tr w:rsidR="00415FE4" w:rsidRPr="00A219DE" w:rsidTr="00DB2AA4">
        <w:trPr>
          <w:cantSplit/>
          <w:trHeight w:hRule="exact" w:val="729"/>
          <w:jc w:val="center"/>
        </w:trPr>
        <w:tc>
          <w:tcPr>
            <w:tcW w:w="231"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667494">
            <w:pPr>
              <w:numPr>
                <w:ilvl w:val="0"/>
                <w:numId w:val="1"/>
              </w:numPr>
              <w:ind w:left="0" w:right="-398" w:firstLine="0"/>
              <w:jc w:val="center"/>
              <w:rPr>
                <w:rFonts w:ascii="Arial Narrow" w:hAnsi="Arial Narrow"/>
                <w:sz w:val="20"/>
                <w:szCs w:val="20"/>
              </w:rPr>
            </w:pPr>
          </w:p>
        </w:tc>
        <w:tc>
          <w:tcPr>
            <w:tcW w:w="3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667494">
            <w:pPr>
              <w:autoSpaceDE w:val="0"/>
              <w:rPr>
                <w:rFonts w:ascii="Arial Narrow" w:hAnsi="Arial Narrow" w:cs="Arial"/>
                <w:sz w:val="20"/>
                <w:szCs w:val="20"/>
                <w:lang w:eastAsia="pl-PL"/>
              </w:rPr>
            </w:pPr>
            <w:r>
              <w:rPr>
                <w:rFonts w:ascii="Arial Narrow" w:hAnsi="Arial Narrow" w:cs="Arial"/>
                <w:sz w:val="20"/>
                <w:szCs w:val="20"/>
                <w:lang w:eastAsia="pl-PL"/>
              </w:rPr>
              <w:t>Dostępność części zamiennych przez okres 10 lat od momentu dostarczenia</w:t>
            </w:r>
          </w:p>
        </w:tc>
        <w:tc>
          <w:tcPr>
            <w:tcW w:w="505"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667494">
            <w:pPr>
              <w:jc w:val="center"/>
              <w:rPr>
                <w:rFonts w:ascii="Arial Narrow" w:hAnsi="Arial Narrow"/>
                <w:sz w:val="20"/>
                <w:szCs w:val="20"/>
              </w:rPr>
            </w:pPr>
            <w:r w:rsidRPr="00A219DE">
              <w:rPr>
                <w:rFonts w:ascii="Arial Narrow" w:hAnsi="Arial Narrow"/>
                <w:sz w:val="20"/>
                <w:szCs w:val="20"/>
              </w:rPr>
              <w:t>TAK</w:t>
            </w:r>
          </w:p>
          <w:p w:rsidR="00415FE4" w:rsidRPr="00A219DE" w:rsidRDefault="00415FE4" w:rsidP="00667494">
            <w:pPr>
              <w:jc w:val="center"/>
              <w:rPr>
                <w:rFonts w:ascii="Arial Narrow" w:hAnsi="Arial Narrow"/>
                <w:sz w:val="20"/>
                <w:szCs w:val="20"/>
              </w:rPr>
            </w:pPr>
            <w:r w:rsidRPr="00A219DE">
              <w:rPr>
                <w:rFonts w:ascii="Arial Narrow" w:hAnsi="Arial Narrow"/>
                <w:sz w:val="20"/>
                <w:szCs w:val="20"/>
              </w:rPr>
              <w:t>Podać</w:t>
            </w:r>
          </w:p>
        </w:tc>
        <w:tc>
          <w:tcPr>
            <w:tcW w:w="1132" w:type="pct"/>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15FE4" w:rsidRPr="00A219DE" w:rsidRDefault="00415FE4" w:rsidP="00667494">
            <w:pPr>
              <w:ind w:left="360"/>
              <w:rPr>
                <w:rFonts w:ascii="Arial Narrow" w:hAnsi="Arial Narrow"/>
                <w:sz w:val="20"/>
                <w:szCs w:val="20"/>
              </w:rPr>
            </w:pPr>
          </w:p>
        </w:tc>
      </w:tr>
    </w:tbl>
    <w:p w:rsidR="00B50AF9" w:rsidRDefault="00B50AF9" w:rsidP="0051031F">
      <w:pPr>
        <w:rPr>
          <w:rFonts w:ascii="Arial Narrow" w:hAnsi="Arial Narrow" w:cs="Arial"/>
          <w:b/>
          <w:color w:val="FF0000"/>
          <w:sz w:val="20"/>
          <w:szCs w:val="20"/>
        </w:rPr>
      </w:pPr>
    </w:p>
    <w:sectPr w:rsidR="00B50AF9" w:rsidSect="00103474">
      <w:headerReference w:type="default" r:id="rId9"/>
      <w:footerReference w:type="even" r:id="rId10"/>
      <w:footerReference w:type="default" r:id="rId11"/>
      <w:pgSz w:w="16838" w:h="11906" w:orient="landscape"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BA" w:rsidRDefault="00533CBA">
      <w:r>
        <w:separator/>
      </w:r>
    </w:p>
  </w:endnote>
  <w:endnote w:type="continuationSeparator" w:id="0">
    <w:p w:rsidR="00533CBA" w:rsidRDefault="0053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Narrow">
    <w:altName w:val="Arial Unicode MS"/>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11" w:rsidRDefault="006441A3">
    <w:pPr>
      <w:pStyle w:val="Stopka"/>
      <w:framePr w:wrap="around" w:vAnchor="text" w:hAnchor="margin" w:xAlign="right" w:y="1"/>
      <w:rPr>
        <w:rStyle w:val="Numerstrony"/>
      </w:rPr>
    </w:pPr>
    <w:r>
      <w:rPr>
        <w:rStyle w:val="Numerstrony"/>
      </w:rPr>
      <w:fldChar w:fldCharType="begin"/>
    </w:r>
    <w:r w:rsidR="002C5811">
      <w:rPr>
        <w:rStyle w:val="Numerstrony"/>
      </w:rPr>
      <w:instrText xml:space="preserve">PAGE  </w:instrText>
    </w:r>
    <w:r>
      <w:rPr>
        <w:rStyle w:val="Numerstrony"/>
      </w:rPr>
      <w:fldChar w:fldCharType="end"/>
    </w:r>
  </w:p>
  <w:p w:rsidR="002C5811" w:rsidRDefault="002C58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11" w:rsidRDefault="006441A3">
    <w:pPr>
      <w:pStyle w:val="Stopka"/>
      <w:framePr w:wrap="around" w:vAnchor="text" w:hAnchor="margin" w:xAlign="right" w:y="1"/>
      <w:rPr>
        <w:rStyle w:val="Numerstrony"/>
      </w:rPr>
    </w:pPr>
    <w:r>
      <w:rPr>
        <w:rStyle w:val="Numerstrony"/>
      </w:rPr>
      <w:fldChar w:fldCharType="begin"/>
    </w:r>
    <w:r w:rsidR="002C5811">
      <w:rPr>
        <w:rStyle w:val="Numerstrony"/>
      </w:rPr>
      <w:instrText xml:space="preserve">PAGE  </w:instrText>
    </w:r>
    <w:r>
      <w:rPr>
        <w:rStyle w:val="Numerstrony"/>
      </w:rPr>
      <w:fldChar w:fldCharType="separate"/>
    </w:r>
    <w:r w:rsidR="00413DDF">
      <w:rPr>
        <w:rStyle w:val="Numerstrony"/>
        <w:noProof/>
      </w:rPr>
      <w:t>2</w:t>
    </w:r>
    <w:r>
      <w:rPr>
        <w:rStyle w:val="Numerstrony"/>
      </w:rPr>
      <w:fldChar w:fldCharType="end"/>
    </w:r>
  </w:p>
  <w:p w:rsidR="002C5811" w:rsidRPr="00A208F1" w:rsidRDefault="00A208F1" w:rsidP="00A208F1">
    <w:pPr>
      <w:pStyle w:val="Stopka"/>
      <w:ind w:right="360"/>
      <w:jc w:val="right"/>
      <w:rPr>
        <w:rFonts w:ascii="Arial Narrow" w:hAnsi="Arial Narrow"/>
        <w:sz w:val="22"/>
      </w:rPr>
    </w:pPr>
    <w:r>
      <w:rPr>
        <w:rFonts w:ascii="Arial Narrow" w:hAnsi="Arial Narrow"/>
        <w:sz w:val="22"/>
      </w:rPr>
      <w:t>Pieczęć i podpis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BA" w:rsidRDefault="00533CBA">
      <w:r>
        <w:rPr>
          <w:color w:val="000000"/>
        </w:rPr>
        <w:separator/>
      </w:r>
    </w:p>
  </w:footnote>
  <w:footnote w:type="continuationSeparator" w:id="0">
    <w:p w:rsidR="00533CBA" w:rsidRDefault="0053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Pr="001F32C3" w:rsidRDefault="00E763C6" w:rsidP="00E763C6">
    <w:pPr>
      <w:pStyle w:val="Nagwek"/>
      <w:jc w:val="center"/>
      <w:rPr>
        <w:rFonts w:ascii="Arial Narrow" w:hAnsi="Arial Narrow"/>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6F43BC"/>
    <w:multiLevelType w:val="hybridMultilevel"/>
    <w:tmpl w:val="8A0A0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0775040"/>
    <w:multiLevelType w:val="hybridMultilevel"/>
    <w:tmpl w:val="CAEA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FE67EF"/>
    <w:multiLevelType w:val="hybridMultilevel"/>
    <w:tmpl w:val="35F0B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BB2CE3"/>
    <w:multiLevelType w:val="hybridMultilevel"/>
    <w:tmpl w:val="5CFA6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490ED2"/>
    <w:multiLevelType w:val="hybridMultilevel"/>
    <w:tmpl w:val="6DDE4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AC908D1"/>
    <w:multiLevelType w:val="hybridMultilevel"/>
    <w:tmpl w:val="E67A9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122886"/>
    <w:multiLevelType w:val="multilevel"/>
    <w:tmpl w:val="5D32AAAE"/>
    <w:lvl w:ilvl="0">
      <w:start w:val="1"/>
      <w:numFmt w:val="decimal"/>
      <w:lvlText w:val="%1."/>
      <w:lvlJc w:val="left"/>
      <w:pPr>
        <w:ind w:left="284" w:hanging="284"/>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6745087A"/>
    <w:multiLevelType w:val="hybridMultilevel"/>
    <w:tmpl w:val="BF7CA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7"/>
  </w:num>
  <w:num w:numId="6">
    <w:abstractNumId w:val="4"/>
  </w:num>
  <w:num w:numId="7">
    <w:abstractNumId w:val="6"/>
  </w:num>
  <w:num w:numId="8">
    <w:abstractNumId w:val="8"/>
  </w:num>
  <w:num w:numId="9">
    <w:abstractNumId w:val="3"/>
  </w:num>
  <w:num w:numId="10">
    <w:abstractNumId w:val="0"/>
  </w:num>
  <w:num w:numId="11">
    <w:abstractNumId w:val="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2A22"/>
    <w:rsid w:val="0000413B"/>
    <w:rsid w:val="00005A2D"/>
    <w:rsid w:val="00007FE1"/>
    <w:rsid w:val="0001039A"/>
    <w:rsid w:val="0001406F"/>
    <w:rsid w:val="0003195B"/>
    <w:rsid w:val="000605D7"/>
    <w:rsid w:val="00066072"/>
    <w:rsid w:val="00071B78"/>
    <w:rsid w:val="00081364"/>
    <w:rsid w:val="00086D07"/>
    <w:rsid w:val="000D195C"/>
    <w:rsid w:val="000D3FEA"/>
    <w:rsid w:val="000E20EE"/>
    <w:rsid w:val="000E6B6C"/>
    <w:rsid w:val="000F4546"/>
    <w:rsid w:val="00103474"/>
    <w:rsid w:val="0010612C"/>
    <w:rsid w:val="00107436"/>
    <w:rsid w:val="00124BE5"/>
    <w:rsid w:val="0013752A"/>
    <w:rsid w:val="00141F81"/>
    <w:rsid w:val="00142D97"/>
    <w:rsid w:val="0015611B"/>
    <w:rsid w:val="00161306"/>
    <w:rsid w:val="00162D76"/>
    <w:rsid w:val="0016437D"/>
    <w:rsid w:val="0017560C"/>
    <w:rsid w:val="00175A11"/>
    <w:rsid w:val="001820F3"/>
    <w:rsid w:val="00185093"/>
    <w:rsid w:val="001854FD"/>
    <w:rsid w:val="001A2E8F"/>
    <w:rsid w:val="001A791F"/>
    <w:rsid w:val="001B28EF"/>
    <w:rsid w:val="001C2AD1"/>
    <w:rsid w:val="001C4B69"/>
    <w:rsid w:val="001E6ABE"/>
    <w:rsid w:val="001F2C2C"/>
    <w:rsid w:val="001F32C3"/>
    <w:rsid w:val="001F3860"/>
    <w:rsid w:val="002000B0"/>
    <w:rsid w:val="00200D93"/>
    <w:rsid w:val="00200DA9"/>
    <w:rsid w:val="00202B00"/>
    <w:rsid w:val="002066D6"/>
    <w:rsid w:val="00211E67"/>
    <w:rsid w:val="00213F8F"/>
    <w:rsid w:val="0021413A"/>
    <w:rsid w:val="0021421F"/>
    <w:rsid w:val="00216E70"/>
    <w:rsid w:val="002210C0"/>
    <w:rsid w:val="00222A39"/>
    <w:rsid w:val="00223264"/>
    <w:rsid w:val="002234EB"/>
    <w:rsid w:val="00223708"/>
    <w:rsid w:val="00225A99"/>
    <w:rsid w:val="00227D20"/>
    <w:rsid w:val="002335FB"/>
    <w:rsid w:val="00244007"/>
    <w:rsid w:val="00253DBC"/>
    <w:rsid w:val="002569D1"/>
    <w:rsid w:val="00257C33"/>
    <w:rsid w:val="00265611"/>
    <w:rsid w:val="00273A82"/>
    <w:rsid w:val="0027406C"/>
    <w:rsid w:val="00280845"/>
    <w:rsid w:val="002811B5"/>
    <w:rsid w:val="00292CC1"/>
    <w:rsid w:val="002A4E6F"/>
    <w:rsid w:val="002A63BE"/>
    <w:rsid w:val="002B20A7"/>
    <w:rsid w:val="002B2CA1"/>
    <w:rsid w:val="002B2E7F"/>
    <w:rsid w:val="002B443E"/>
    <w:rsid w:val="002B6FDA"/>
    <w:rsid w:val="002C5811"/>
    <w:rsid w:val="002D252B"/>
    <w:rsid w:val="002D64A8"/>
    <w:rsid w:val="002E2476"/>
    <w:rsid w:val="002E5CFA"/>
    <w:rsid w:val="002F1243"/>
    <w:rsid w:val="002F1475"/>
    <w:rsid w:val="002F5829"/>
    <w:rsid w:val="00314FDF"/>
    <w:rsid w:val="0032273F"/>
    <w:rsid w:val="00322F6B"/>
    <w:rsid w:val="00333637"/>
    <w:rsid w:val="00335117"/>
    <w:rsid w:val="00336635"/>
    <w:rsid w:val="003403D8"/>
    <w:rsid w:val="003466B8"/>
    <w:rsid w:val="00357557"/>
    <w:rsid w:val="00374E69"/>
    <w:rsid w:val="0037563C"/>
    <w:rsid w:val="00376F28"/>
    <w:rsid w:val="00377FEC"/>
    <w:rsid w:val="00387097"/>
    <w:rsid w:val="003A1193"/>
    <w:rsid w:val="003A548A"/>
    <w:rsid w:val="003B4FDF"/>
    <w:rsid w:val="003B5A90"/>
    <w:rsid w:val="003C07B8"/>
    <w:rsid w:val="003C0891"/>
    <w:rsid w:val="003C482E"/>
    <w:rsid w:val="003E2A26"/>
    <w:rsid w:val="003E655F"/>
    <w:rsid w:val="003E6567"/>
    <w:rsid w:val="003F1B66"/>
    <w:rsid w:val="003F2F75"/>
    <w:rsid w:val="003F471D"/>
    <w:rsid w:val="00413DDF"/>
    <w:rsid w:val="00415FE4"/>
    <w:rsid w:val="00417DA4"/>
    <w:rsid w:val="00437432"/>
    <w:rsid w:val="00437A38"/>
    <w:rsid w:val="00440173"/>
    <w:rsid w:val="00445496"/>
    <w:rsid w:val="00467E8F"/>
    <w:rsid w:val="0048215A"/>
    <w:rsid w:val="00490AA4"/>
    <w:rsid w:val="00493E06"/>
    <w:rsid w:val="004A02B9"/>
    <w:rsid w:val="004A053A"/>
    <w:rsid w:val="004A45A1"/>
    <w:rsid w:val="004B29F9"/>
    <w:rsid w:val="004B46CE"/>
    <w:rsid w:val="004B5132"/>
    <w:rsid w:val="004B5C02"/>
    <w:rsid w:val="004D0446"/>
    <w:rsid w:val="004D33B4"/>
    <w:rsid w:val="004D4DF0"/>
    <w:rsid w:val="004F30AF"/>
    <w:rsid w:val="00501BF3"/>
    <w:rsid w:val="0051031F"/>
    <w:rsid w:val="005277E6"/>
    <w:rsid w:val="00533CBA"/>
    <w:rsid w:val="00542AF0"/>
    <w:rsid w:val="00543DBE"/>
    <w:rsid w:val="005543CD"/>
    <w:rsid w:val="00555554"/>
    <w:rsid w:val="00580271"/>
    <w:rsid w:val="00580407"/>
    <w:rsid w:val="00580921"/>
    <w:rsid w:val="00596CB9"/>
    <w:rsid w:val="00597084"/>
    <w:rsid w:val="005A408E"/>
    <w:rsid w:val="005B2A1C"/>
    <w:rsid w:val="005B48DA"/>
    <w:rsid w:val="005C42E4"/>
    <w:rsid w:val="005D2FDC"/>
    <w:rsid w:val="005D4C48"/>
    <w:rsid w:val="005E7F3A"/>
    <w:rsid w:val="005F016C"/>
    <w:rsid w:val="005F66AC"/>
    <w:rsid w:val="006017F8"/>
    <w:rsid w:val="0060197A"/>
    <w:rsid w:val="006034BE"/>
    <w:rsid w:val="00607CC8"/>
    <w:rsid w:val="00615F28"/>
    <w:rsid w:val="00616E6E"/>
    <w:rsid w:val="0062446B"/>
    <w:rsid w:val="006323F6"/>
    <w:rsid w:val="006441A3"/>
    <w:rsid w:val="00647998"/>
    <w:rsid w:val="006501DA"/>
    <w:rsid w:val="006550A3"/>
    <w:rsid w:val="006956B7"/>
    <w:rsid w:val="0069795F"/>
    <w:rsid w:val="006A41DA"/>
    <w:rsid w:val="006A67A0"/>
    <w:rsid w:val="006B0029"/>
    <w:rsid w:val="006C343E"/>
    <w:rsid w:val="006D2627"/>
    <w:rsid w:val="006D4664"/>
    <w:rsid w:val="006D4FD1"/>
    <w:rsid w:val="006E161D"/>
    <w:rsid w:val="006E62D8"/>
    <w:rsid w:val="006E771C"/>
    <w:rsid w:val="006F43CB"/>
    <w:rsid w:val="00705D43"/>
    <w:rsid w:val="00725F09"/>
    <w:rsid w:val="007364F4"/>
    <w:rsid w:val="00761384"/>
    <w:rsid w:val="007777C7"/>
    <w:rsid w:val="0079773D"/>
    <w:rsid w:val="00797FE9"/>
    <w:rsid w:val="007B13E1"/>
    <w:rsid w:val="007B3D4A"/>
    <w:rsid w:val="007C4D04"/>
    <w:rsid w:val="007D02D1"/>
    <w:rsid w:val="007E1104"/>
    <w:rsid w:val="007E50B9"/>
    <w:rsid w:val="00804A39"/>
    <w:rsid w:val="00804E40"/>
    <w:rsid w:val="00807E78"/>
    <w:rsid w:val="00814028"/>
    <w:rsid w:val="0082761E"/>
    <w:rsid w:val="008406F4"/>
    <w:rsid w:val="00841416"/>
    <w:rsid w:val="008508FF"/>
    <w:rsid w:val="008720CB"/>
    <w:rsid w:val="00875D6D"/>
    <w:rsid w:val="00880D7C"/>
    <w:rsid w:val="008A1595"/>
    <w:rsid w:val="008A1D49"/>
    <w:rsid w:val="008C26B5"/>
    <w:rsid w:val="008D039E"/>
    <w:rsid w:val="008D39C3"/>
    <w:rsid w:val="008D3C3A"/>
    <w:rsid w:val="008E5D05"/>
    <w:rsid w:val="008F67EB"/>
    <w:rsid w:val="008F6C90"/>
    <w:rsid w:val="0090067A"/>
    <w:rsid w:val="00901326"/>
    <w:rsid w:val="00903F89"/>
    <w:rsid w:val="00906345"/>
    <w:rsid w:val="00915A37"/>
    <w:rsid w:val="009229C4"/>
    <w:rsid w:val="009239FB"/>
    <w:rsid w:val="0092739C"/>
    <w:rsid w:val="009325DF"/>
    <w:rsid w:val="00943B50"/>
    <w:rsid w:val="00945FDE"/>
    <w:rsid w:val="0094652C"/>
    <w:rsid w:val="00961CE7"/>
    <w:rsid w:val="00966807"/>
    <w:rsid w:val="00966A9D"/>
    <w:rsid w:val="00975DE2"/>
    <w:rsid w:val="00982AA4"/>
    <w:rsid w:val="00990D2C"/>
    <w:rsid w:val="00992C2E"/>
    <w:rsid w:val="00996955"/>
    <w:rsid w:val="009A04BA"/>
    <w:rsid w:val="009B198A"/>
    <w:rsid w:val="009C1824"/>
    <w:rsid w:val="009C2416"/>
    <w:rsid w:val="009C27FA"/>
    <w:rsid w:val="009C387E"/>
    <w:rsid w:val="009C4B95"/>
    <w:rsid w:val="009D1489"/>
    <w:rsid w:val="009E6907"/>
    <w:rsid w:val="009E70B7"/>
    <w:rsid w:val="009E7DCD"/>
    <w:rsid w:val="009F455F"/>
    <w:rsid w:val="00A00898"/>
    <w:rsid w:val="00A12558"/>
    <w:rsid w:val="00A208F1"/>
    <w:rsid w:val="00A219DE"/>
    <w:rsid w:val="00A24AC3"/>
    <w:rsid w:val="00A31DD8"/>
    <w:rsid w:val="00A37C13"/>
    <w:rsid w:val="00A44816"/>
    <w:rsid w:val="00A50ACA"/>
    <w:rsid w:val="00A60CA3"/>
    <w:rsid w:val="00A6227F"/>
    <w:rsid w:val="00A660F1"/>
    <w:rsid w:val="00A80053"/>
    <w:rsid w:val="00A85F79"/>
    <w:rsid w:val="00A91044"/>
    <w:rsid w:val="00A931D1"/>
    <w:rsid w:val="00A95B72"/>
    <w:rsid w:val="00A97F02"/>
    <w:rsid w:val="00AB48D5"/>
    <w:rsid w:val="00AC3B8C"/>
    <w:rsid w:val="00AD45F9"/>
    <w:rsid w:val="00AD56ED"/>
    <w:rsid w:val="00AD6081"/>
    <w:rsid w:val="00AE237A"/>
    <w:rsid w:val="00AE2DFB"/>
    <w:rsid w:val="00AF061A"/>
    <w:rsid w:val="00AF5745"/>
    <w:rsid w:val="00B004E2"/>
    <w:rsid w:val="00B1102B"/>
    <w:rsid w:val="00B22A22"/>
    <w:rsid w:val="00B32E02"/>
    <w:rsid w:val="00B364F3"/>
    <w:rsid w:val="00B41C5B"/>
    <w:rsid w:val="00B50AF9"/>
    <w:rsid w:val="00B53763"/>
    <w:rsid w:val="00B5640A"/>
    <w:rsid w:val="00B604BC"/>
    <w:rsid w:val="00B7224C"/>
    <w:rsid w:val="00B969F4"/>
    <w:rsid w:val="00BB070D"/>
    <w:rsid w:val="00BB54EC"/>
    <w:rsid w:val="00BD3FC0"/>
    <w:rsid w:val="00BD426D"/>
    <w:rsid w:val="00BD4446"/>
    <w:rsid w:val="00BE41D8"/>
    <w:rsid w:val="00BF58C7"/>
    <w:rsid w:val="00BF7517"/>
    <w:rsid w:val="00BF783F"/>
    <w:rsid w:val="00C0185C"/>
    <w:rsid w:val="00C02B63"/>
    <w:rsid w:val="00C035D6"/>
    <w:rsid w:val="00C13BE9"/>
    <w:rsid w:val="00C17D74"/>
    <w:rsid w:val="00C222A0"/>
    <w:rsid w:val="00C24FCC"/>
    <w:rsid w:val="00C2730F"/>
    <w:rsid w:val="00C40F98"/>
    <w:rsid w:val="00C446A5"/>
    <w:rsid w:val="00C4594F"/>
    <w:rsid w:val="00C52A4F"/>
    <w:rsid w:val="00C5496B"/>
    <w:rsid w:val="00C568B0"/>
    <w:rsid w:val="00C57599"/>
    <w:rsid w:val="00C5799C"/>
    <w:rsid w:val="00C631AA"/>
    <w:rsid w:val="00C677D0"/>
    <w:rsid w:val="00C7694E"/>
    <w:rsid w:val="00C92A48"/>
    <w:rsid w:val="00CA76E2"/>
    <w:rsid w:val="00CB2153"/>
    <w:rsid w:val="00CB3580"/>
    <w:rsid w:val="00CC1B63"/>
    <w:rsid w:val="00CC2C6B"/>
    <w:rsid w:val="00CC3D1C"/>
    <w:rsid w:val="00CC6D30"/>
    <w:rsid w:val="00CD157C"/>
    <w:rsid w:val="00CD4816"/>
    <w:rsid w:val="00CD66F2"/>
    <w:rsid w:val="00CD7660"/>
    <w:rsid w:val="00CF141F"/>
    <w:rsid w:val="00D136BE"/>
    <w:rsid w:val="00D1461B"/>
    <w:rsid w:val="00D23A79"/>
    <w:rsid w:val="00D23DE5"/>
    <w:rsid w:val="00D248EE"/>
    <w:rsid w:val="00D40078"/>
    <w:rsid w:val="00D4345C"/>
    <w:rsid w:val="00D51B58"/>
    <w:rsid w:val="00D52E06"/>
    <w:rsid w:val="00D7199C"/>
    <w:rsid w:val="00D77A77"/>
    <w:rsid w:val="00D77F7E"/>
    <w:rsid w:val="00D81DD8"/>
    <w:rsid w:val="00D97EF7"/>
    <w:rsid w:val="00DA037A"/>
    <w:rsid w:val="00DA03A8"/>
    <w:rsid w:val="00DA5828"/>
    <w:rsid w:val="00DA68C3"/>
    <w:rsid w:val="00DB2AA4"/>
    <w:rsid w:val="00DB3BBD"/>
    <w:rsid w:val="00DB4174"/>
    <w:rsid w:val="00DD1707"/>
    <w:rsid w:val="00DD6DCE"/>
    <w:rsid w:val="00DF1042"/>
    <w:rsid w:val="00DF356E"/>
    <w:rsid w:val="00DF65E5"/>
    <w:rsid w:val="00E170EC"/>
    <w:rsid w:val="00E235B2"/>
    <w:rsid w:val="00E267AA"/>
    <w:rsid w:val="00E30688"/>
    <w:rsid w:val="00E33B1F"/>
    <w:rsid w:val="00E3531F"/>
    <w:rsid w:val="00E36F62"/>
    <w:rsid w:val="00E5013B"/>
    <w:rsid w:val="00E6035E"/>
    <w:rsid w:val="00E62A14"/>
    <w:rsid w:val="00E634BA"/>
    <w:rsid w:val="00E70F27"/>
    <w:rsid w:val="00E7132C"/>
    <w:rsid w:val="00E7251D"/>
    <w:rsid w:val="00E763C6"/>
    <w:rsid w:val="00E82014"/>
    <w:rsid w:val="00E91C40"/>
    <w:rsid w:val="00EB1704"/>
    <w:rsid w:val="00EB1946"/>
    <w:rsid w:val="00EB1AB2"/>
    <w:rsid w:val="00EB2BEB"/>
    <w:rsid w:val="00EB719F"/>
    <w:rsid w:val="00EB7441"/>
    <w:rsid w:val="00ED453C"/>
    <w:rsid w:val="00EE0743"/>
    <w:rsid w:val="00EE375D"/>
    <w:rsid w:val="00F04151"/>
    <w:rsid w:val="00F10826"/>
    <w:rsid w:val="00F145E4"/>
    <w:rsid w:val="00F24123"/>
    <w:rsid w:val="00F24217"/>
    <w:rsid w:val="00F27AD2"/>
    <w:rsid w:val="00F35CFC"/>
    <w:rsid w:val="00F362D2"/>
    <w:rsid w:val="00F46105"/>
    <w:rsid w:val="00F51B8F"/>
    <w:rsid w:val="00F65821"/>
    <w:rsid w:val="00F80DE9"/>
    <w:rsid w:val="00F82DEF"/>
    <w:rsid w:val="00F94FF5"/>
    <w:rsid w:val="00F963D2"/>
    <w:rsid w:val="00FA3C0A"/>
    <w:rsid w:val="00FA3C2C"/>
    <w:rsid w:val="00FA6274"/>
    <w:rsid w:val="00FB21E0"/>
    <w:rsid w:val="00FB48B2"/>
    <w:rsid w:val="00FC7FF0"/>
    <w:rsid w:val="00FD77A6"/>
    <w:rsid w:val="00FE2928"/>
    <w:rsid w:val="00FE412A"/>
    <w:rsid w:val="00FE6C64"/>
    <w:rsid w:val="00FF3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7660"/>
    <w:pPr>
      <w:widowControl w:val="0"/>
      <w:suppressAutoHyphens/>
      <w:autoSpaceDN w:val="0"/>
      <w:textAlignment w:val="baseline"/>
    </w:pPr>
    <w:rPr>
      <w:kern w:val="3"/>
      <w:sz w:val="24"/>
      <w:szCs w:val="24"/>
      <w:lang w:eastAsia="zh-CN"/>
    </w:rPr>
  </w:style>
  <w:style w:type="paragraph" w:styleId="Nagwek1">
    <w:name w:val="heading 1"/>
    <w:basedOn w:val="Normalny"/>
    <w:next w:val="Normalny"/>
    <w:link w:val="Nagwek1Znak"/>
    <w:qFormat/>
    <w:rsid w:val="00CD7660"/>
    <w:pPr>
      <w:keepNext/>
      <w:jc w:val="center"/>
      <w:outlineLvl w:val="0"/>
    </w:pPr>
    <w:rPr>
      <w:b/>
      <w:sz w:val="18"/>
      <w:szCs w:val="20"/>
    </w:rPr>
  </w:style>
  <w:style w:type="paragraph" w:styleId="Nagwek2">
    <w:name w:val="heading 2"/>
    <w:basedOn w:val="Normalny"/>
    <w:next w:val="Normalny"/>
    <w:qFormat/>
    <w:rsid w:val="00CD7660"/>
    <w:pPr>
      <w:keepNext/>
      <w:outlineLvl w:val="1"/>
    </w:pPr>
    <w:rPr>
      <w:rFonts w:ascii="Arial Narrow" w:hAnsi="Arial Narrow"/>
      <w:b/>
      <w:bCs/>
      <w:sz w:val="20"/>
      <w:szCs w:val="20"/>
      <w:u w:val="single"/>
    </w:rPr>
  </w:style>
  <w:style w:type="paragraph" w:styleId="Nagwek3">
    <w:name w:val="heading 3"/>
    <w:basedOn w:val="Normalny"/>
    <w:next w:val="Normalny"/>
    <w:qFormat/>
    <w:rsid w:val="00CD7660"/>
    <w:pPr>
      <w:keepNext/>
      <w:outlineLvl w:val="2"/>
    </w:pPr>
    <w:rPr>
      <w:rFonts w:ascii="Arial Narrow" w:hAnsi="Arial Narrow"/>
      <w:b/>
      <w:sz w:val="20"/>
      <w:szCs w:val="20"/>
    </w:rPr>
  </w:style>
  <w:style w:type="paragraph" w:styleId="Nagwek4">
    <w:name w:val="heading 4"/>
    <w:basedOn w:val="Normalny"/>
    <w:next w:val="Normalny"/>
    <w:qFormat/>
    <w:rsid w:val="00CD7660"/>
    <w:pPr>
      <w:keepNext/>
      <w:jc w:val="center"/>
      <w:outlineLvl w:val="3"/>
    </w:pPr>
    <w:rPr>
      <w:rFonts w:ascii="Arial Narrow" w:hAnsi="Arial Narrow" w:cs="Arial"/>
      <w:b/>
      <w:sz w:val="20"/>
    </w:rPr>
  </w:style>
  <w:style w:type="paragraph" w:styleId="Nagwek5">
    <w:name w:val="heading 5"/>
    <w:basedOn w:val="Normalny"/>
    <w:next w:val="Normalny"/>
    <w:qFormat/>
    <w:rsid w:val="00CD7660"/>
    <w:pPr>
      <w:keepNext/>
      <w:autoSpaceDE w:val="0"/>
      <w:ind w:left="27"/>
      <w:outlineLvl w:val="4"/>
    </w:pPr>
    <w:rPr>
      <w:rFonts w:ascii="Arial Narrow" w:eastAsia="ArialNarrow" w:hAnsi="Arial Narrow" w:cs="Arial"/>
      <w:b/>
      <w:bCs/>
      <w:sz w:val="20"/>
      <w:szCs w:val="20"/>
    </w:rPr>
  </w:style>
  <w:style w:type="paragraph" w:styleId="Nagwek6">
    <w:name w:val="heading 6"/>
    <w:basedOn w:val="Normalny"/>
    <w:next w:val="Normalny"/>
    <w:qFormat/>
    <w:rsid w:val="00CD7660"/>
    <w:pPr>
      <w:keepNext/>
      <w:outlineLvl w:val="5"/>
    </w:pPr>
    <w:rPr>
      <w:rFonts w:ascii="Arial Narrow" w:hAnsi="Arial Narrow" w:cs="Arial"/>
      <w:b/>
      <w:i/>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D7660"/>
    <w:pPr>
      <w:widowControl w:val="0"/>
      <w:suppressAutoHyphens/>
      <w:autoSpaceDN w:val="0"/>
      <w:textAlignment w:val="baseline"/>
    </w:pPr>
    <w:rPr>
      <w:kern w:val="3"/>
      <w:sz w:val="24"/>
      <w:szCs w:val="24"/>
      <w:lang w:eastAsia="zh-CN" w:bidi="hi-IN"/>
    </w:rPr>
  </w:style>
  <w:style w:type="paragraph" w:customStyle="1" w:styleId="Nagwek10">
    <w:name w:val="Nagłówek1"/>
    <w:basedOn w:val="Standard"/>
    <w:next w:val="Textbody"/>
    <w:rsid w:val="00CD7660"/>
    <w:pPr>
      <w:keepNext/>
      <w:spacing w:before="240" w:after="120"/>
    </w:pPr>
    <w:rPr>
      <w:rFonts w:ascii="Arial" w:eastAsia="Microsoft YaHei" w:hAnsi="Arial"/>
      <w:sz w:val="28"/>
      <w:szCs w:val="28"/>
    </w:rPr>
  </w:style>
  <w:style w:type="paragraph" w:customStyle="1" w:styleId="Textbody">
    <w:name w:val="Text body"/>
    <w:basedOn w:val="Standard"/>
    <w:rsid w:val="00CD7660"/>
    <w:pPr>
      <w:spacing w:after="120"/>
    </w:pPr>
  </w:style>
  <w:style w:type="paragraph" w:styleId="Lista">
    <w:name w:val="List"/>
    <w:basedOn w:val="Textbody"/>
    <w:rsid w:val="00CD7660"/>
  </w:style>
  <w:style w:type="paragraph" w:customStyle="1" w:styleId="Legenda1">
    <w:name w:val="Legenda1"/>
    <w:basedOn w:val="Standard"/>
    <w:rsid w:val="00CD7660"/>
    <w:pPr>
      <w:suppressLineNumbers/>
      <w:spacing w:before="120" w:after="120"/>
    </w:pPr>
    <w:rPr>
      <w:i/>
      <w:iCs/>
    </w:rPr>
  </w:style>
  <w:style w:type="paragraph" w:customStyle="1" w:styleId="Index">
    <w:name w:val="Index"/>
    <w:basedOn w:val="Standard"/>
    <w:rsid w:val="00CD7660"/>
    <w:pPr>
      <w:suppressLineNumbers/>
    </w:pPr>
  </w:style>
  <w:style w:type="paragraph" w:customStyle="1" w:styleId="TableContents">
    <w:name w:val="Table Contents"/>
    <w:basedOn w:val="Standard"/>
    <w:rsid w:val="00CD7660"/>
    <w:pPr>
      <w:suppressLineNumbers/>
    </w:pPr>
  </w:style>
  <w:style w:type="paragraph" w:customStyle="1" w:styleId="TableHeading">
    <w:name w:val="Table Heading"/>
    <w:basedOn w:val="TableContents"/>
    <w:rsid w:val="00CD7660"/>
    <w:pPr>
      <w:jc w:val="center"/>
    </w:pPr>
    <w:rPr>
      <w:b/>
      <w:bCs/>
    </w:rPr>
  </w:style>
  <w:style w:type="character" w:customStyle="1" w:styleId="BulletSymbols">
    <w:name w:val="Bullet Symbols"/>
    <w:rsid w:val="00CD7660"/>
    <w:rPr>
      <w:rFonts w:ascii="OpenSymbol" w:eastAsia="OpenSymbol" w:hAnsi="OpenSymbol" w:cs="OpenSymbol"/>
    </w:rPr>
  </w:style>
  <w:style w:type="paragraph" w:styleId="Nagwek">
    <w:name w:val="header"/>
    <w:basedOn w:val="Normalny"/>
    <w:link w:val="NagwekZnak"/>
    <w:rsid w:val="00CD7660"/>
    <w:pPr>
      <w:tabs>
        <w:tab w:val="center" w:pos="4536"/>
        <w:tab w:val="right" w:pos="9072"/>
      </w:tabs>
    </w:pPr>
  </w:style>
  <w:style w:type="paragraph" w:styleId="Stopka">
    <w:name w:val="footer"/>
    <w:basedOn w:val="Normalny"/>
    <w:link w:val="StopkaZnak"/>
    <w:rsid w:val="00CD7660"/>
    <w:pPr>
      <w:tabs>
        <w:tab w:val="center" w:pos="4536"/>
        <w:tab w:val="right" w:pos="9072"/>
      </w:tabs>
    </w:pPr>
    <w:rPr>
      <w:rFonts w:cs="Times New Roman"/>
    </w:rPr>
  </w:style>
  <w:style w:type="paragraph" w:customStyle="1" w:styleId="pkt">
    <w:name w:val="pkt"/>
    <w:basedOn w:val="Normalny"/>
    <w:rsid w:val="00CD7660"/>
    <w:pPr>
      <w:widowControl/>
      <w:suppressAutoHyphens w:val="0"/>
      <w:autoSpaceDN/>
      <w:spacing w:before="60" w:after="60"/>
      <w:ind w:left="851" w:hanging="295"/>
      <w:jc w:val="both"/>
      <w:textAlignment w:val="auto"/>
    </w:pPr>
    <w:rPr>
      <w:rFonts w:eastAsia="Times New Roman"/>
      <w:kern w:val="0"/>
      <w:lang w:eastAsia="pl-PL"/>
    </w:rPr>
  </w:style>
  <w:style w:type="paragraph" w:styleId="Tekstkomentarza">
    <w:name w:val="annotation text"/>
    <w:basedOn w:val="Normalny"/>
    <w:semiHidden/>
    <w:rsid w:val="00CD7660"/>
    <w:pPr>
      <w:autoSpaceDN/>
    </w:pPr>
    <w:rPr>
      <w:kern w:val="1"/>
      <w:sz w:val="20"/>
      <w:szCs w:val="20"/>
      <w:lang w:eastAsia="hi-IN"/>
    </w:rPr>
  </w:style>
  <w:style w:type="paragraph" w:customStyle="1" w:styleId="Nagwek11">
    <w:name w:val="Nagłówek 11"/>
    <w:basedOn w:val="Normalny"/>
    <w:next w:val="Normalny"/>
    <w:rsid w:val="00CD7660"/>
    <w:pPr>
      <w:keepNext/>
      <w:autoSpaceDN/>
      <w:ind w:left="2127" w:firstLine="3402"/>
      <w:jc w:val="both"/>
    </w:pPr>
    <w:rPr>
      <w:b/>
      <w:kern w:val="1"/>
      <w:sz w:val="28"/>
      <w:szCs w:val="20"/>
      <w:u w:val="single"/>
      <w:lang w:eastAsia="hi-IN"/>
    </w:rPr>
  </w:style>
  <w:style w:type="paragraph" w:customStyle="1" w:styleId="Tekstpodstawowy21">
    <w:name w:val="Tekst podstawowy 21"/>
    <w:basedOn w:val="Normalny"/>
    <w:rsid w:val="00CD7660"/>
    <w:pPr>
      <w:overflowPunct w:val="0"/>
      <w:autoSpaceDE w:val="0"/>
      <w:autoSpaceDN/>
    </w:pPr>
    <w:rPr>
      <w:rFonts w:ascii="Arial" w:eastAsia="Arial" w:hAnsi="Arial" w:cs="Arial"/>
      <w:kern w:val="1"/>
      <w:sz w:val="22"/>
      <w:szCs w:val="22"/>
      <w:lang w:eastAsia="hi-IN"/>
    </w:rPr>
  </w:style>
  <w:style w:type="character" w:styleId="Numerstrony">
    <w:name w:val="page number"/>
    <w:basedOn w:val="Domylnaczcionkaakapitu"/>
    <w:rsid w:val="00CD7660"/>
  </w:style>
  <w:style w:type="paragraph" w:styleId="Tekstdymka">
    <w:name w:val="Balloon Text"/>
    <w:basedOn w:val="Normalny"/>
    <w:semiHidden/>
    <w:rsid w:val="00CD7660"/>
    <w:rPr>
      <w:rFonts w:ascii="Tahoma" w:hAnsi="Tahoma" w:cs="Tahoma"/>
      <w:sz w:val="16"/>
      <w:szCs w:val="16"/>
    </w:rPr>
  </w:style>
  <w:style w:type="paragraph" w:customStyle="1" w:styleId="Default">
    <w:name w:val="Default"/>
    <w:rsid w:val="00CD7660"/>
    <w:pPr>
      <w:autoSpaceDE w:val="0"/>
      <w:autoSpaceDN w:val="0"/>
      <w:adjustRightInd w:val="0"/>
    </w:pPr>
    <w:rPr>
      <w:rFonts w:ascii="Calibri" w:eastAsia="Times New Roman" w:hAnsi="Calibri" w:cs="Calibri"/>
      <w:color w:val="000000"/>
      <w:sz w:val="24"/>
      <w:szCs w:val="24"/>
    </w:rPr>
  </w:style>
  <w:style w:type="paragraph" w:styleId="Tekstpodstawowy2">
    <w:name w:val="Body Text 2"/>
    <w:basedOn w:val="Normalny"/>
    <w:link w:val="Tekstpodstawowy2Znak"/>
    <w:rsid w:val="00216E70"/>
    <w:pPr>
      <w:widowControl/>
      <w:suppressAutoHyphens w:val="0"/>
      <w:autoSpaceDN/>
      <w:textAlignment w:val="auto"/>
    </w:pPr>
    <w:rPr>
      <w:rFonts w:ascii="Arial" w:hAnsi="Arial"/>
      <w:kern w:val="0"/>
      <w:sz w:val="22"/>
      <w:szCs w:val="20"/>
      <w:lang w:eastAsia="pl-PL"/>
    </w:rPr>
  </w:style>
  <w:style w:type="character" w:customStyle="1" w:styleId="Tekstpodstawowy2Znak">
    <w:name w:val="Tekst podstawowy 2 Znak"/>
    <w:link w:val="Tekstpodstawowy2"/>
    <w:rsid w:val="00216E70"/>
    <w:rPr>
      <w:rFonts w:ascii="Arial" w:hAnsi="Arial"/>
      <w:sz w:val="22"/>
      <w:lang w:val="pl-PL" w:eastAsia="pl-PL" w:bidi="ar-SA"/>
    </w:rPr>
  </w:style>
  <w:style w:type="paragraph" w:customStyle="1" w:styleId="ZnakZnakZnakZnak">
    <w:name w:val="Znak Znak Znak Znak"/>
    <w:basedOn w:val="Normalny"/>
    <w:rsid w:val="00EB1704"/>
    <w:pPr>
      <w:widowControl/>
      <w:suppressAutoHyphens w:val="0"/>
      <w:autoSpaceDN/>
      <w:textAlignment w:val="auto"/>
    </w:pPr>
    <w:rPr>
      <w:rFonts w:eastAsia="Times New Roman" w:cs="Times New Roman"/>
      <w:kern w:val="0"/>
      <w:lang w:eastAsia="pl-PL"/>
    </w:rPr>
  </w:style>
  <w:style w:type="paragraph" w:styleId="Tekstpodstawowy">
    <w:name w:val="Body Text"/>
    <w:basedOn w:val="Normalny"/>
    <w:rsid w:val="00CC1B63"/>
    <w:pPr>
      <w:spacing w:after="120"/>
    </w:pPr>
  </w:style>
  <w:style w:type="paragraph" w:styleId="NormalnyWeb">
    <w:name w:val="Normal (Web)"/>
    <w:basedOn w:val="Normalny"/>
    <w:rsid w:val="00185093"/>
    <w:pPr>
      <w:widowControl/>
      <w:suppressAutoHyphens w:val="0"/>
      <w:autoSpaceDN/>
      <w:spacing w:before="100" w:beforeAutospacing="1" w:after="119"/>
      <w:textAlignment w:val="auto"/>
    </w:pPr>
    <w:rPr>
      <w:rFonts w:eastAsia="Times New Roman" w:cs="Times New Roman"/>
      <w:kern w:val="0"/>
      <w:lang w:eastAsia="pl-PL"/>
    </w:rPr>
  </w:style>
  <w:style w:type="character" w:customStyle="1" w:styleId="StopkaZnak">
    <w:name w:val="Stopka Znak"/>
    <w:link w:val="Stopka"/>
    <w:rsid w:val="006017F8"/>
    <w:rPr>
      <w:kern w:val="3"/>
      <w:sz w:val="24"/>
      <w:szCs w:val="24"/>
      <w:lang w:eastAsia="zh-CN"/>
    </w:rPr>
  </w:style>
  <w:style w:type="paragraph" w:customStyle="1" w:styleId="Normalny1">
    <w:name w:val="Normalny1"/>
    <w:rsid w:val="008F67EB"/>
    <w:pPr>
      <w:suppressAutoHyphens/>
      <w:spacing w:after="200" w:line="276" w:lineRule="auto"/>
      <w:textAlignment w:val="baseline"/>
    </w:pPr>
    <w:rPr>
      <w:rFonts w:ascii="Calibri" w:eastAsia="Calibri" w:hAnsi="Calibri" w:cs="Times New Roman"/>
      <w:sz w:val="22"/>
      <w:szCs w:val="22"/>
      <w:lang w:eastAsia="en-US"/>
    </w:rPr>
  </w:style>
  <w:style w:type="character" w:customStyle="1" w:styleId="st1">
    <w:name w:val="st1"/>
    <w:rsid w:val="00543DBE"/>
  </w:style>
  <w:style w:type="paragraph" w:styleId="Tekstprzypisudolnego">
    <w:name w:val="footnote text"/>
    <w:basedOn w:val="Normalny"/>
    <w:link w:val="TekstprzypisudolnegoZnak"/>
    <w:rsid w:val="006E62D8"/>
    <w:pPr>
      <w:widowControl/>
      <w:suppressAutoHyphens w:val="0"/>
      <w:autoSpaceDN/>
      <w:textAlignment w:val="auto"/>
    </w:pPr>
    <w:rPr>
      <w:rFonts w:eastAsia="Times New Roman" w:cs="Times New Roman"/>
      <w:kern w:val="0"/>
      <w:sz w:val="20"/>
      <w:szCs w:val="20"/>
    </w:rPr>
  </w:style>
  <w:style w:type="character" w:customStyle="1" w:styleId="TekstprzypisudolnegoZnak">
    <w:name w:val="Tekst przypisu dolnego Znak"/>
    <w:link w:val="Tekstprzypisudolnego"/>
    <w:rsid w:val="006E62D8"/>
    <w:rPr>
      <w:rFonts w:eastAsia="Times New Roman" w:cs="Times New Roman"/>
    </w:rPr>
  </w:style>
  <w:style w:type="paragraph" w:styleId="Tekstprzypisukocowego">
    <w:name w:val="endnote text"/>
    <w:basedOn w:val="Normalny"/>
    <w:link w:val="TekstprzypisukocowegoZnak"/>
    <w:rsid w:val="00966807"/>
    <w:rPr>
      <w:sz w:val="20"/>
      <w:szCs w:val="20"/>
    </w:rPr>
  </w:style>
  <w:style w:type="character" w:customStyle="1" w:styleId="TekstprzypisukocowegoZnak">
    <w:name w:val="Tekst przypisu końcowego Znak"/>
    <w:basedOn w:val="Domylnaczcionkaakapitu"/>
    <w:link w:val="Tekstprzypisukocowego"/>
    <w:rsid w:val="00966807"/>
    <w:rPr>
      <w:kern w:val="3"/>
      <w:lang w:eastAsia="zh-CN"/>
    </w:rPr>
  </w:style>
  <w:style w:type="character" w:styleId="Odwoanieprzypisukocowego">
    <w:name w:val="endnote reference"/>
    <w:basedOn w:val="Domylnaczcionkaakapitu"/>
    <w:rsid w:val="00966807"/>
    <w:rPr>
      <w:vertAlign w:val="superscript"/>
    </w:rPr>
  </w:style>
  <w:style w:type="character" w:customStyle="1" w:styleId="Nagwek1Znak">
    <w:name w:val="Nagłówek 1 Znak"/>
    <w:basedOn w:val="Domylnaczcionkaakapitu"/>
    <w:link w:val="Nagwek1"/>
    <w:rsid w:val="007364F4"/>
    <w:rPr>
      <w:b/>
      <w:kern w:val="3"/>
      <w:sz w:val="18"/>
      <w:lang w:eastAsia="zh-CN"/>
    </w:rPr>
  </w:style>
  <w:style w:type="character" w:customStyle="1" w:styleId="NagwekZnak">
    <w:name w:val="Nagłówek Znak"/>
    <w:basedOn w:val="Domylnaczcionkaakapitu"/>
    <w:link w:val="Nagwek"/>
    <w:rsid w:val="00222A39"/>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4770">
      <w:bodyDiv w:val="1"/>
      <w:marLeft w:val="0"/>
      <w:marRight w:val="0"/>
      <w:marTop w:val="0"/>
      <w:marBottom w:val="0"/>
      <w:divBdr>
        <w:top w:val="none" w:sz="0" w:space="0" w:color="auto"/>
        <w:left w:val="none" w:sz="0" w:space="0" w:color="auto"/>
        <w:bottom w:val="none" w:sz="0" w:space="0" w:color="auto"/>
        <w:right w:val="none" w:sz="0" w:space="0" w:color="auto"/>
      </w:divBdr>
    </w:div>
    <w:div w:id="655032510">
      <w:bodyDiv w:val="1"/>
      <w:marLeft w:val="0"/>
      <w:marRight w:val="0"/>
      <w:marTop w:val="0"/>
      <w:marBottom w:val="0"/>
      <w:divBdr>
        <w:top w:val="none" w:sz="0" w:space="0" w:color="auto"/>
        <w:left w:val="none" w:sz="0" w:space="0" w:color="auto"/>
        <w:bottom w:val="none" w:sz="0" w:space="0" w:color="auto"/>
        <w:right w:val="none" w:sz="0" w:space="0" w:color="auto"/>
      </w:divBdr>
    </w:div>
    <w:div w:id="731540882">
      <w:bodyDiv w:val="1"/>
      <w:marLeft w:val="0"/>
      <w:marRight w:val="0"/>
      <w:marTop w:val="0"/>
      <w:marBottom w:val="0"/>
      <w:divBdr>
        <w:top w:val="none" w:sz="0" w:space="0" w:color="auto"/>
        <w:left w:val="none" w:sz="0" w:space="0" w:color="auto"/>
        <w:bottom w:val="none" w:sz="0" w:space="0" w:color="auto"/>
        <w:right w:val="none" w:sz="0" w:space="0" w:color="auto"/>
      </w:divBdr>
    </w:div>
    <w:div w:id="828446456">
      <w:bodyDiv w:val="1"/>
      <w:marLeft w:val="0"/>
      <w:marRight w:val="0"/>
      <w:marTop w:val="0"/>
      <w:marBottom w:val="0"/>
      <w:divBdr>
        <w:top w:val="none" w:sz="0" w:space="0" w:color="auto"/>
        <w:left w:val="none" w:sz="0" w:space="0" w:color="auto"/>
        <w:bottom w:val="none" w:sz="0" w:space="0" w:color="auto"/>
        <w:right w:val="none" w:sz="0" w:space="0" w:color="auto"/>
      </w:divBdr>
    </w:div>
    <w:div w:id="931549707">
      <w:bodyDiv w:val="1"/>
      <w:marLeft w:val="0"/>
      <w:marRight w:val="0"/>
      <w:marTop w:val="0"/>
      <w:marBottom w:val="0"/>
      <w:divBdr>
        <w:top w:val="none" w:sz="0" w:space="0" w:color="auto"/>
        <w:left w:val="none" w:sz="0" w:space="0" w:color="auto"/>
        <w:bottom w:val="none" w:sz="0" w:space="0" w:color="auto"/>
        <w:right w:val="none" w:sz="0" w:space="0" w:color="auto"/>
      </w:divBdr>
    </w:div>
    <w:div w:id="1060396113">
      <w:bodyDiv w:val="1"/>
      <w:marLeft w:val="0"/>
      <w:marRight w:val="0"/>
      <w:marTop w:val="0"/>
      <w:marBottom w:val="0"/>
      <w:divBdr>
        <w:top w:val="none" w:sz="0" w:space="0" w:color="auto"/>
        <w:left w:val="none" w:sz="0" w:space="0" w:color="auto"/>
        <w:bottom w:val="none" w:sz="0" w:space="0" w:color="auto"/>
        <w:right w:val="none" w:sz="0" w:space="0" w:color="auto"/>
      </w:divBdr>
    </w:div>
    <w:div w:id="1203902176">
      <w:bodyDiv w:val="1"/>
      <w:marLeft w:val="0"/>
      <w:marRight w:val="0"/>
      <w:marTop w:val="0"/>
      <w:marBottom w:val="0"/>
      <w:divBdr>
        <w:top w:val="none" w:sz="0" w:space="0" w:color="auto"/>
        <w:left w:val="none" w:sz="0" w:space="0" w:color="auto"/>
        <w:bottom w:val="none" w:sz="0" w:space="0" w:color="auto"/>
        <w:right w:val="none" w:sz="0" w:space="0" w:color="auto"/>
      </w:divBdr>
    </w:div>
    <w:div w:id="1229658260">
      <w:bodyDiv w:val="1"/>
      <w:marLeft w:val="0"/>
      <w:marRight w:val="0"/>
      <w:marTop w:val="0"/>
      <w:marBottom w:val="0"/>
      <w:divBdr>
        <w:top w:val="none" w:sz="0" w:space="0" w:color="auto"/>
        <w:left w:val="none" w:sz="0" w:space="0" w:color="auto"/>
        <w:bottom w:val="none" w:sz="0" w:space="0" w:color="auto"/>
        <w:right w:val="none" w:sz="0" w:space="0" w:color="auto"/>
      </w:divBdr>
    </w:div>
    <w:div w:id="1234974460">
      <w:bodyDiv w:val="1"/>
      <w:marLeft w:val="0"/>
      <w:marRight w:val="0"/>
      <w:marTop w:val="0"/>
      <w:marBottom w:val="0"/>
      <w:divBdr>
        <w:top w:val="none" w:sz="0" w:space="0" w:color="auto"/>
        <w:left w:val="none" w:sz="0" w:space="0" w:color="auto"/>
        <w:bottom w:val="none" w:sz="0" w:space="0" w:color="auto"/>
        <w:right w:val="none" w:sz="0" w:space="0" w:color="auto"/>
      </w:divBdr>
    </w:div>
    <w:div w:id="1397971918">
      <w:bodyDiv w:val="1"/>
      <w:marLeft w:val="0"/>
      <w:marRight w:val="0"/>
      <w:marTop w:val="0"/>
      <w:marBottom w:val="0"/>
      <w:divBdr>
        <w:top w:val="none" w:sz="0" w:space="0" w:color="auto"/>
        <w:left w:val="none" w:sz="0" w:space="0" w:color="auto"/>
        <w:bottom w:val="none" w:sz="0" w:space="0" w:color="auto"/>
        <w:right w:val="none" w:sz="0" w:space="0" w:color="auto"/>
      </w:divBdr>
    </w:div>
    <w:div w:id="18379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6AD0-4EC3-4C4F-8A56-D64D14B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1174</Words>
  <Characters>7048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Radiologia</vt:lpstr>
    </vt:vector>
  </TitlesOfParts>
  <Company>10 Wojskowy Szpital Kliniczny</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Radiologia</dc:title>
  <dc:subject>Specyfikacja</dc:subject>
  <dc:creator>.</dc:creator>
  <cp:lastModifiedBy>Medes</cp:lastModifiedBy>
  <cp:revision>6</cp:revision>
  <cp:lastPrinted>2021-01-29T07:22:00Z</cp:lastPrinted>
  <dcterms:created xsi:type="dcterms:W3CDTF">2020-11-16T10:31:00Z</dcterms:created>
  <dcterms:modified xsi:type="dcterms:W3CDTF">2021-01-29T07:23:00Z</dcterms:modified>
</cp:coreProperties>
</file>