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E" w:rsidRPr="009C176E" w:rsidRDefault="00E778B9" w:rsidP="009C176E">
      <w:pPr>
        <w:spacing w:before="240" w:after="24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Lista testów dostępnych n</w:t>
      </w:r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a plaformie Epsilon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 zasileniu portfela klienta:</w:t>
      </w:r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7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e-ACL - Lista przymiotnikowa ACL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8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e-APIS-P(R) - Bateria Testów APIS-P(R)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9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e-APIS-Z - Bateria Testów APIS-Z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0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e-APIS-Z(R) - Bateria Testów APIS-Z(R) </w:t>
        </w:r>
      </w:hyperlink>
      <w:r w:rsidR="00E778B9" w:rsidRPr="009C176E">
        <w:rPr>
          <w:rFonts w:ascii="Arial" w:eastAsia="Times New Roman" w:hAnsi="Arial" w:cs="Arial"/>
          <w:sz w:val="8"/>
          <w:szCs w:val="8"/>
          <w:lang w:eastAsia="pl-PL"/>
        </w:rPr>
        <w:t xml:space="preserve"> 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1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e-BDI-II - Inwentarz depresji Becka - wydanie drugie 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2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e-BHI-12 - Kwestionariusz Nadziei Podstawowej BHI-12 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3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e-BIP - Bochumski Inwentarz Osobowościowych Wyznaczników Pracy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4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e-CFT 20-R - Neutralny kulturowo test inteligencji Cattella - wersja 2 zrew. 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5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e-CFT 3 - Neutralny kulturowo test inteligencji Cattella - wersja 3 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6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e-CISS - Kwestionariusz Radzenia Sobie w Sytuacjach Stresowych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7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e-CUIDA - Kwestionariusz do Badania Kandydatów na Opiekunów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8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e-CwP - Skala Człowiek w Pracy  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19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e-DINEMO - Dwuwymiarowy Inwentarz Inteligencji Emocjonalnej</w:t>
        </w:r>
      </w:hyperlink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0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e-EPQ-R - Kwestionariusz Osobowości Eysencka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1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e-EPQR(S) - Kwestionariusz Osobowości Eysencka w Wersji Skróconej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2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e-FCZ-KT - Formalna Charakterystyka Zachowania - Kwestionariusz Temperamentu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3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e-FCZ-KT(R) - Formalna Charakterystyka Zachowania - Kwestionariusz Temperamentu w wersji zrewidowanej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4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e-IPP - Inwentarz do Oceny Płci Psychologicznej 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5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e-IVE - Kwestionariusz Impulsywności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6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e-KKS - Kwestionariusz Kompetencji Społecznych</w:t>
        </w:r>
      </w:hyperlink>
    </w:p>
    <w:p w:rsidR="00E778B9" w:rsidRPr="00E778B9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7" w:history="1">
        <w:r w:rsidR="009C176E" w:rsidRPr="00E778B9">
          <w:rPr>
            <w:rFonts w:ascii="Arial" w:eastAsia="Times New Roman" w:hAnsi="Arial" w:cs="Arial"/>
            <w:sz w:val="24"/>
            <w:szCs w:val="24"/>
            <w:lang w:eastAsia="pl-PL"/>
          </w:rPr>
          <w:t>e-KNS - Kwestionariusz Nadziei na Sukces </w:t>
        </w:r>
      </w:hyperlink>
    </w:p>
    <w:p w:rsidR="009C176E" w:rsidRPr="009C176E" w:rsidRDefault="00E778B9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r>
        <w:t xml:space="preserve"> </w:t>
      </w:r>
      <w:hyperlink r:id="rId28" w:tgtFrame="_blank" w:history="1">
        <w:r w:rsidR="009C176E" w:rsidRPr="00E778B9">
          <w:rPr>
            <w:rFonts w:ascii="Arial" w:eastAsia="Times New Roman" w:hAnsi="Arial" w:cs="Arial"/>
            <w:sz w:val="24"/>
            <w:szCs w:val="24"/>
            <w:lang w:eastAsia="pl-PL"/>
          </w:rPr>
          <w:t>e-KPD - Kwestionariusz do Pomiaru Depresj</w:t>
        </w:r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i</w:t>
        </w:r>
      </w:hyperlink>
      <w:r w:rsidR="009C176E" w:rsidRPr="00E778B9">
        <w:rPr>
          <w:rFonts w:ascii="Arial" w:eastAsia="Times New Roman" w:hAnsi="Arial" w:cs="Arial"/>
          <w:sz w:val="8"/>
          <w:szCs w:val="8"/>
          <w:lang w:eastAsia="pl-PL"/>
        </w:rPr>
        <w:t>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29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e-LBQ - Kwestionariusz Wypalenia Zawodowego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0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e-LMI - Inwentarz Motywacji Osiągnięć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1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e-LMI-K - Inwentarz Motywacji Osiągnięć - wersja krótka 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2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e-MMPI-2 - Minnesocki Wielowymiarowy Inwentarz Osobowosci® - 2</w:t>
        </w:r>
      </w:hyperlink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3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e-MSEI - Wielowymiarowy Kwestionariusz Samooceny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4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e-NEO-FFI - Inwentarz Osobowości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5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e-NEO-PI-R - Inwentarz Osobowości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6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e-PKIE - Popularny Kwestionariusz Inteligencji Emocjonalnej</w:t>
        </w:r>
      </w:hyperlink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7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e-PROKOS - Profil Kompetencji Społecznych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8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e-PTS - Kwestionariusz Temperamentu</w:t>
        </w:r>
      </w:hyperlink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39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e-STAI - Inwentarz Stanu i Cechy Lęku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40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e-STAIC - Inwentarz Stanu i Cechy Lęku dla Dzieci</w:t>
        </w:r>
      </w:hyperlink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41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e-TKR - Test Kompetencji Rodzicielskich</w:t>
        </w:r>
      </w:hyperlink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42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e-TMS-K - Test Matryc Ravena w Wersji Standard - forma Klasyczna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43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e-TMS-Plus - Test Matryc Ravena w Wersji Standard - forma Plus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44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e-TRE - Test Rozumienia Emocji</w:t>
        </w:r>
      </w:hyperlink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45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e-WERK - Inwentarz Stylów Kierowania Ludźmi</w:t>
        </w:r>
      </w:hyperlink>
      <w:r w:rsidR="009C176E" w:rsidRPr="009C176E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9C176E" w:rsidRPr="009C176E" w:rsidRDefault="00BD5561" w:rsidP="009C17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pl-PL"/>
        </w:rPr>
      </w:pPr>
      <w:hyperlink r:id="rId46" w:tgtFrame="_blank" w:history="1">
        <w:r w:rsidR="009C176E" w:rsidRPr="009C176E">
          <w:rPr>
            <w:rFonts w:ascii="Arial" w:eastAsia="Times New Roman" w:hAnsi="Arial" w:cs="Arial"/>
            <w:sz w:val="24"/>
            <w:szCs w:val="24"/>
            <w:lang w:eastAsia="pl-PL"/>
          </w:rPr>
          <w:t>e-WKP - Wielowymiarowy Kwestionariusz Preferencji</w:t>
        </w:r>
      </w:hyperlink>
    </w:p>
    <w:p w:rsidR="00530313" w:rsidRDefault="00530313"/>
    <w:sectPr w:rsidR="00530313" w:rsidSect="00530313">
      <w:head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BD" w:rsidRDefault="009036BD" w:rsidP="00A119E2">
      <w:pPr>
        <w:spacing w:after="0" w:line="240" w:lineRule="auto"/>
      </w:pPr>
      <w:r>
        <w:separator/>
      </w:r>
    </w:p>
  </w:endnote>
  <w:endnote w:type="continuationSeparator" w:id="1">
    <w:p w:rsidR="009036BD" w:rsidRDefault="009036BD" w:rsidP="00A1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BD" w:rsidRDefault="009036BD" w:rsidP="00A119E2">
      <w:pPr>
        <w:spacing w:after="0" w:line="240" w:lineRule="auto"/>
      </w:pPr>
      <w:r>
        <w:separator/>
      </w:r>
    </w:p>
  </w:footnote>
  <w:footnote w:type="continuationSeparator" w:id="1">
    <w:p w:rsidR="009036BD" w:rsidRDefault="009036BD" w:rsidP="00A1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E2" w:rsidRPr="001C01B6" w:rsidRDefault="00A119E2">
    <w:pPr>
      <w:pStyle w:val="Nagwek"/>
      <w:rPr>
        <w:sz w:val="20"/>
        <w:szCs w:val="20"/>
      </w:rPr>
    </w:pPr>
    <w:r w:rsidRPr="001C01B6">
      <w:rPr>
        <w:sz w:val="20"/>
        <w:szCs w:val="20"/>
      </w:rPr>
      <w:t>Załącznik szczegółowy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7FB"/>
    <w:multiLevelType w:val="multilevel"/>
    <w:tmpl w:val="05C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76E"/>
    <w:rsid w:val="001C01B6"/>
    <w:rsid w:val="003A7113"/>
    <w:rsid w:val="004A1CCF"/>
    <w:rsid w:val="00530313"/>
    <w:rsid w:val="00884592"/>
    <w:rsid w:val="009036BD"/>
    <w:rsid w:val="009C176E"/>
    <w:rsid w:val="00A119E2"/>
    <w:rsid w:val="00BD2F70"/>
    <w:rsid w:val="00BD5561"/>
    <w:rsid w:val="00DB142D"/>
    <w:rsid w:val="00E318AF"/>
    <w:rsid w:val="00E7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7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176E"/>
    <w:rPr>
      <w:b/>
      <w:bCs/>
    </w:rPr>
  </w:style>
  <w:style w:type="paragraph" w:styleId="Akapitzlist">
    <w:name w:val="List Paragraph"/>
    <w:basedOn w:val="Normalny"/>
    <w:uiPriority w:val="34"/>
    <w:qFormat/>
    <w:rsid w:val="00E7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9E2"/>
  </w:style>
  <w:style w:type="paragraph" w:styleId="Stopka">
    <w:name w:val="footer"/>
    <w:basedOn w:val="Normalny"/>
    <w:link w:val="StopkaZnak"/>
    <w:uiPriority w:val="99"/>
    <w:semiHidden/>
    <w:unhideWhenUsed/>
    <w:rsid w:val="00A1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ctest.com.pl/bip-bochumski-inwentarz-osobowosciowych-wyznacznikow-pracy" TargetMode="External"/><Relationship Id="rId18" Type="http://schemas.openxmlformats.org/officeDocument/2006/relationships/hyperlink" Target="https://www.practest.com.pl/cwp-skala-czlowiek-w-pracy" TargetMode="External"/><Relationship Id="rId26" Type="http://schemas.openxmlformats.org/officeDocument/2006/relationships/hyperlink" Target="https://www.practest.com.pl/kks-kwestionariusz-kompetencji-spolecznych" TargetMode="External"/><Relationship Id="rId39" Type="http://schemas.openxmlformats.org/officeDocument/2006/relationships/hyperlink" Target="https://www.practest.com.pl/stai-inwentarz-stanu-i-cechy-leku-st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ctest.com.pl/node/29018" TargetMode="External"/><Relationship Id="rId34" Type="http://schemas.openxmlformats.org/officeDocument/2006/relationships/hyperlink" Target="https://www.practest.com.pl/neo-ffi-inwentarz-osobowosci-neo-ffi" TargetMode="External"/><Relationship Id="rId42" Type="http://schemas.openxmlformats.org/officeDocument/2006/relationships/hyperlink" Target="https://www.practest.com.pl/tms-k-test-matryc-ravena-w-wersji-standard-forma-klasyczna" TargetMode="External"/><Relationship Id="rId47" Type="http://schemas.openxmlformats.org/officeDocument/2006/relationships/header" Target="header1.xml"/><Relationship Id="rId7" Type="http://schemas.openxmlformats.org/officeDocument/2006/relationships/hyperlink" Target="https://www.practest.com.pl/acl-lista-przymiotnikowa-acl-adjective-check-list" TargetMode="External"/><Relationship Id="rId12" Type="http://schemas.openxmlformats.org/officeDocument/2006/relationships/hyperlink" Target="https://www.practest.com.pl/bhi-12-kwestionariusz-nadziei-podstawowej-bhi-12" TargetMode="External"/><Relationship Id="rId17" Type="http://schemas.openxmlformats.org/officeDocument/2006/relationships/hyperlink" Target="https://www.practest.com.pl/cuida-kwestionariusz-do-oceny-kandydatow-na-rodzicow-adopcyjnych-opiekunow-opiekunow-prawnych-i-medi" TargetMode="External"/><Relationship Id="rId25" Type="http://schemas.openxmlformats.org/officeDocument/2006/relationships/hyperlink" Target="https://www.practest.com.pl/ive-kwestionariusz-impulsywnosci" TargetMode="External"/><Relationship Id="rId33" Type="http://schemas.openxmlformats.org/officeDocument/2006/relationships/hyperlink" Target="https://www.practest.com.pl/msei-wielowymiarowy-kwestionariusz-samooceny-msei" TargetMode="External"/><Relationship Id="rId38" Type="http://schemas.openxmlformats.org/officeDocument/2006/relationships/hyperlink" Target="https://www.practest.com.pl/pts-kwestionariusz-temperamentu-pts" TargetMode="External"/><Relationship Id="rId46" Type="http://schemas.openxmlformats.org/officeDocument/2006/relationships/hyperlink" Target="https://www.practest.com.pl/wkp-wielowymiarowy-kwestionariusz-preferencji-wk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ctest.com.pl/ciss-kwestionariusz-radzenia-sobie-w-sytuacjach-stresowych" TargetMode="External"/><Relationship Id="rId20" Type="http://schemas.openxmlformats.org/officeDocument/2006/relationships/hyperlink" Target="https://www.practest.com.pl/node/29018" TargetMode="External"/><Relationship Id="rId29" Type="http://schemas.openxmlformats.org/officeDocument/2006/relationships/hyperlink" Target="https://www.practest.com.pl/lbq-kwestionariusz-wypalenia-zawodowego" TargetMode="External"/><Relationship Id="rId41" Type="http://schemas.openxmlformats.org/officeDocument/2006/relationships/hyperlink" Target="https://www.practest.com.pl/tkr-test-kompetencji-rodzicielski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ctest.com.pl/bdi-ii-inwentarz-depresji-becka-%E2%80%93-wydanie-drugie" TargetMode="External"/><Relationship Id="rId24" Type="http://schemas.openxmlformats.org/officeDocument/2006/relationships/hyperlink" Target="https://www.practest.com.pl/ipp-inwentarz-do-oceny-plci-psychologicznej" TargetMode="External"/><Relationship Id="rId32" Type="http://schemas.openxmlformats.org/officeDocument/2006/relationships/hyperlink" Target="https://www.practest.com.pl/node/47384" TargetMode="External"/><Relationship Id="rId37" Type="http://schemas.openxmlformats.org/officeDocument/2006/relationships/hyperlink" Target="https://www.practest.com.pl/prokos-%E2%80%93-profil-kompetencji-spolecznych" TargetMode="External"/><Relationship Id="rId40" Type="http://schemas.openxmlformats.org/officeDocument/2006/relationships/hyperlink" Target="https://www.practest.com.pl/staic-inwentarz-stanu-i-cechy-leku-dla-dzieci" TargetMode="External"/><Relationship Id="rId45" Type="http://schemas.openxmlformats.org/officeDocument/2006/relationships/hyperlink" Target="https://www.practest.com.pl/werk-inwentarz-stylow-kierowania-ludz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ctest.com.pl/cft-3-neutralny-kulturowo-test-inteligencji-%E2%80%93-wersja-3-raymonda-b-cattella-i-alberty-ks-cattell" TargetMode="External"/><Relationship Id="rId23" Type="http://schemas.openxmlformats.org/officeDocument/2006/relationships/hyperlink" Target="https://www.practest.com.pl/fcz-ktr-formalna-charakterystyka-zachowania-%E2%80%93-kwestionariusz-temperamentu-w-wersji-zrewidowanej" TargetMode="External"/><Relationship Id="rId28" Type="http://schemas.openxmlformats.org/officeDocument/2006/relationships/hyperlink" Target="https://www.practest.com.pl/kpd-kwestionariusz-do-pomiaru-depresji" TargetMode="External"/><Relationship Id="rId36" Type="http://schemas.openxmlformats.org/officeDocument/2006/relationships/hyperlink" Target="https://www.practest.com.pl/pkie-popularny-kwestionariusz-inteligencji-emocjonalnej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practest.com.pl/apis-zr-bateria-testow-apis-zr" TargetMode="External"/><Relationship Id="rId19" Type="http://schemas.openxmlformats.org/officeDocument/2006/relationships/hyperlink" Target="https://www.practest.com.pl/dinemo-dwuwymiarowy-inwentarz-inteligencji-emocjonalnej" TargetMode="External"/><Relationship Id="rId31" Type="http://schemas.openxmlformats.org/officeDocument/2006/relationships/hyperlink" Target="https://www.practest.com.pl/node/52134" TargetMode="External"/><Relationship Id="rId44" Type="http://schemas.openxmlformats.org/officeDocument/2006/relationships/hyperlink" Target="https://www.practest.com.pl/tre-test-rozumienia-emoc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ctest.com.pl/apis-z-bateria-testow-apis-z" TargetMode="External"/><Relationship Id="rId14" Type="http://schemas.openxmlformats.org/officeDocument/2006/relationships/hyperlink" Target="https://www.practest.com.pl/cft-20-r-neutralny-kulturowo-test-inteligencji-cattella-%E2%80%93-wersja-2-zrewidowana-przez-r-h-weiba-we-ws" TargetMode="External"/><Relationship Id="rId22" Type="http://schemas.openxmlformats.org/officeDocument/2006/relationships/hyperlink" Target="https://www.practest.com.pl/fcz-kt-formalna-charakterystyka-zachowania-kwestionariusz-temperamentu" TargetMode="External"/><Relationship Id="rId27" Type="http://schemas.openxmlformats.org/officeDocument/2006/relationships/hyperlink" Target="https://www.practest.com.pl/kns-kwestionariusz-nadziei-na-sukces" TargetMode="External"/><Relationship Id="rId30" Type="http://schemas.openxmlformats.org/officeDocument/2006/relationships/hyperlink" Target="https://www.practest.com.pl/node/52134" TargetMode="External"/><Relationship Id="rId35" Type="http://schemas.openxmlformats.org/officeDocument/2006/relationships/hyperlink" Target="https://www.practest.com.pl/neo-pi-r-inwentarz-osobowosci-neo-pi-r" TargetMode="External"/><Relationship Id="rId43" Type="http://schemas.openxmlformats.org/officeDocument/2006/relationships/hyperlink" Target="https://www.practest.com.pl/tms-plus-test-matryc-ravena-w-wersji-standard-forma-plu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practest.com.pl/apis-pr-bateria-testow-apis-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2022-02-01T08:32:00Z</cp:lastPrinted>
  <dcterms:created xsi:type="dcterms:W3CDTF">2022-02-01T08:12:00Z</dcterms:created>
  <dcterms:modified xsi:type="dcterms:W3CDTF">2022-02-01T08:32:00Z</dcterms:modified>
</cp:coreProperties>
</file>